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0" w:rsidRDefault="002950E6" w:rsidP="004A147C">
      <w:pPr>
        <w:jc w:val="center"/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471pt">
            <v:imagedata r:id="rId8" o:title="HFWT duo"/>
          </v:shape>
        </w:pict>
      </w:r>
      <w:r w:rsidR="0076015C">
        <w:rPr>
          <w:noProof/>
          <w:sz w:val="72"/>
          <w:szCs w:val="72"/>
          <w:lang w:eastAsia="ru-RU" w:bidi="he-IL"/>
        </w:rPr>
        <w:drawing>
          <wp:inline distT="0" distB="0" distL="0" distR="0">
            <wp:extent cx="5231130" cy="2700655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7363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E0" w:rsidRDefault="002F1AE0" w:rsidP="004A147C">
      <w:pPr>
        <w:jc w:val="center"/>
        <w:rPr>
          <w:noProof/>
          <w:sz w:val="72"/>
          <w:szCs w:val="72"/>
          <w:lang w:eastAsia="ru-RU"/>
        </w:rPr>
      </w:pPr>
    </w:p>
    <w:p w:rsidR="004A147C" w:rsidRPr="002F1AE0" w:rsidRDefault="0076015C" w:rsidP="004A147C">
      <w:pPr>
        <w:jc w:val="center"/>
        <w:rPr>
          <w:rFonts w:ascii="Algerian" w:hAnsi="Algerian"/>
          <w:noProof/>
          <w:sz w:val="72"/>
          <w:szCs w:val="72"/>
          <w:lang w:eastAsia="ru-RU"/>
        </w:rPr>
      </w:pPr>
      <w:r w:rsidRPr="002F1AE0">
        <w:rPr>
          <w:rFonts w:ascii="Times New Roman" w:hAnsi="Times New Roman" w:cs="Times New Roman"/>
          <w:noProof/>
          <w:sz w:val="72"/>
          <w:szCs w:val="72"/>
          <w:lang w:val="pl" w:eastAsia="ru-RU"/>
        </w:rPr>
        <w:lastRenderedPageBreak/>
        <w:t>Paszport zbiornika serii HFWT DUO–300, 500, 750, 1000, 1200, 1500, 2000 litrów</w:t>
      </w:r>
    </w:p>
    <w:p w:rsidR="00FD5549" w:rsidRDefault="0076015C" w:rsidP="004A147C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2F1AE0">
        <w:rPr>
          <w:rFonts w:ascii="Times New Roman" w:hAnsi="Times New Roman" w:cs="Times New Roman"/>
          <w:noProof/>
          <w:sz w:val="72"/>
          <w:szCs w:val="72"/>
          <w:lang w:val="pl" w:eastAsia="ru-RU"/>
        </w:rPr>
        <w:t>Do instalacji grzewczych i instalacji ciepłej wody użytkowej</w:t>
      </w:r>
    </w:p>
    <w:p w:rsidR="00192D64" w:rsidRPr="00192D64" w:rsidRDefault="00192D64" w:rsidP="004A147C">
      <w:pPr>
        <w:jc w:val="center"/>
        <w:rPr>
          <w:rFonts w:ascii="Algerian" w:hAnsi="Algerian"/>
          <w:noProof/>
          <w:sz w:val="72"/>
          <w:szCs w:val="72"/>
          <w:lang w:eastAsia="ru-RU"/>
        </w:rPr>
      </w:pPr>
    </w:p>
    <w:p w:rsidR="002F1AE0" w:rsidRDefault="002F1AE0" w:rsidP="00A84D66">
      <w:pPr>
        <w:rPr>
          <w:noProof/>
          <w:sz w:val="24"/>
          <w:szCs w:val="24"/>
          <w:lang w:eastAsia="ru-RU"/>
        </w:rPr>
      </w:pPr>
    </w:p>
    <w:p w:rsidR="002F1AE0" w:rsidRDefault="002F1AE0" w:rsidP="004A147C">
      <w:pPr>
        <w:jc w:val="center"/>
        <w:rPr>
          <w:noProof/>
          <w:sz w:val="24"/>
          <w:szCs w:val="24"/>
          <w:lang w:eastAsia="ru-RU"/>
        </w:rPr>
      </w:pPr>
    </w:p>
    <w:p w:rsidR="0075268F" w:rsidRDefault="0075268F" w:rsidP="002F1AE0">
      <w:pPr>
        <w:jc w:val="center"/>
        <w:rPr>
          <w:noProof/>
          <w:sz w:val="24"/>
          <w:szCs w:val="24"/>
          <w:lang w:eastAsia="ru-RU"/>
        </w:rPr>
      </w:pPr>
    </w:p>
    <w:p w:rsidR="0075268F" w:rsidRDefault="0075268F" w:rsidP="002F1AE0">
      <w:pPr>
        <w:jc w:val="center"/>
        <w:rPr>
          <w:noProof/>
          <w:sz w:val="24"/>
          <w:szCs w:val="24"/>
          <w:lang w:eastAsia="ru-RU"/>
        </w:rPr>
      </w:pPr>
    </w:p>
    <w:p w:rsidR="0075268F" w:rsidRDefault="0075268F" w:rsidP="002F1AE0">
      <w:pPr>
        <w:jc w:val="center"/>
        <w:rPr>
          <w:noProof/>
          <w:sz w:val="24"/>
          <w:szCs w:val="24"/>
          <w:lang w:eastAsia="ru-RU"/>
        </w:rPr>
      </w:pPr>
    </w:p>
    <w:p w:rsidR="00F209BC" w:rsidRDefault="0076015C" w:rsidP="000A12C5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val="pl" w:eastAsia="ru-RU"/>
        </w:rPr>
        <w:t>Republika Białorusi, Iwieniec, 2021</w:t>
      </w:r>
      <w:r>
        <w:rPr>
          <w:noProof/>
          <w:sz w:val="24"/>
          <w:szCs w:val="24"/>
          <w:lang w:val="pl" w:eastAsia="ru-RU"/>
        </w:rPr>
        <w:br w:type="page"/>
      </w:r>
    </w:p>
    <w:p w:rsidR="004E750D" w:rsidRPr="00180223" w:rsidRDefault="0076015C" w:rsidP="000A12C5">
      <w:pPr>
        <w:tabs>
          <w:tab w:val="left" w:pos="1055"/>
        </w:tabs>
        <w:jc w:val="center"/>
        <w:rPr>
          <w:b/>
          <w:sz w:val="28"/>
        </w:rPr>
      </w:pPr>
      <w:r w:rsidRPr="008D1BEB">
        <w:rPr>
          <w:b/>
          <w:sz w:val="28"/>
          <w:lang w:val="pl"/>
        </w:rPr>
        <w:lastRenderedPageBreak/>
        <w:t>Schemat zasadniczy zbiornika serii HFWT DUO</w:t>
      </w:r>
    </w:p>
    <w:p w:rsidR="000A12C5" w:rsidRDefault="002950E6" w:rsidP="009B4C98">
      <w:pPr>
        <w:tabs>
          <w:tab w:val="left" w:pos="1055"/>
        </w:tabs>
        <w:jc w:val="center"/>
      </w:pPr>
      <w:r>
        <w:rPr>
          <w:noProof/>
          <w:lang w:eastAsia="ru-RU" w:bidi="he-IL"/>
        </w:rPr>
        <w:pict>
          <v:shape id="_x0000_i1026" type="#_x0000_t75" style="width:552pt;height:471pt">
            <v:imagedata r:id="rId8" o:title="HFWT duo"/>
          </v:shape>
        </w:pict>
      </w:r>
    </w:p>
    <w:p w:rsidR="000A12C5" w:rsidRDefault="0076015C" w:rsidP="00180223">
      <w:pPr>
        <w:jc w:val="center"/>
      </w:pPr>
      <w:r>
        <w:rPr>
          <w:b/>
          <w:noProof/>
          <w:sz w:val="28"/>
          <w:szCs w:val="28"/>
          <w:lang w:val="pl" w:eastAsia="ru-RU"/>
        </w:rPr>
        <w:t xml:space="preserve">Opis zbiornika serii </w:t>
      </w:r>
      <w:r>
        <w:rPr>
          <w:b/>
          <w:noProof/>
          <w:sz w:val="28"/>
          <w:szCs w:val="28"/>
          <w:lang w:val="pl" w:eastAsia="ru-RU"/>
        </w:rPr>
        <w:t>HFWT DUO</w:t>
      </w:r>
    </w:p>
    <w:p w:rsidR="000A12C5" w:rsidRDefault="0076015C" w:rsidP="000A12C5">
      <w:pPr>
        <w:tabs>
          <w:tab w:val="left" w:pos="1055"/>
        </w:tabs>
        <w:ind w:left="142" w:firstLine="425"/>
        <w:jc w:val="both"/>
      </w:pPr>
      <w:r w:rsidRPr="00E64F7E">
        <w:rPr>
          <w:lang w:val="pl"/>
        </w:rPr>
        <w:t>Zbiornik serii HFWT DUO to nowość wśród instalacji ciepłej wody użytkowej. Zbiornik tej serii pozwala na podgrzewanie CWU w sposób przepływowy. Jak to działa: Wewnątrz zbiornika znajduje się wysokowydajny wymiennik ciepła wykonany ze stali nierdze</w:t>
      </w:r>
      <w:r w:rsidRPr="00E64F7E">
        <w:rPr>
          <w:lang w:val="pl"/>
        </w:rPr>
        <w:t>wnej SS 304, który przekazuje ciepło nagrzanej wewnątrz zbiornika wody przechodzącej przez wymiennik ciepła. W ten sposób woda z Twojej studni, wchodząc do wymiennika ciepła, podczas jej przechodzenia przez niego, ma czas na podgrzanie od 8 stopni do 60 st</w:t>
      </w:r>
      <w:r w:rsidRPr="00E64F7E">
        <w:rPr>
          <w:lang w:val="pl"/>
        </w:rPr>
        <w:t>opni Celsjusza i więcej. A przy wyjściu masz już gorącą wodę! Ten typ zbiornika nie podlega Legionelli! Bardzo kompaktowy i łatwy w instalacji. Ponadto, w oparciu o taką konstrukcję łatwo jest wykonać instalację z recyrkulacją CWU. W serii DUO dodatkowo mo</w:t>
      </w:r>
      <w:r w:rsidRPr="00E64F7E">
        <w:rPr>
          <w:lang w:val="pl"/>
        </w:rPr>
        <w:t>ntowany jest wymiennik ciepła do podłączenia kolektora słonecznego wykonany ze stali w gatunku SS 304.</w:t>
      </w:r>
    </w:p>
    <w:p w:rsidR="000A12C5" w:rsidRDefault="0076015C">
      <w:r>
        <w:br w:type="page"/>
      </w:r>
    </w:p>
    <w:p w:rsidR="00C7695B" w:rsidRDefault="00C7695B" w:rsidP="009B4C98">
      <w:pPr>
        <w:tabs>
          <w:tab w:val="left" w:pos="1055"/>
        </w:tabs>
        <w:jc w:val="center"/>
      </w:pPr>
    </w:p>
    <w:p w:rsidR="00002551" w:rsidRDefault="0076015C" w:rsidP="00180223">
      <w:pPr>
        <w:ind w:left="360"/>
        <w:jc w:val="center"/>
        <w:rPr>
          <w:b/>
          <w:sz w:val="28"/>
          <w:szCs w:val="28"/>
        </w:rPr>
      </w:pPr>
      <w:r w:rsidRPr="00180223">
        <w:rPr>
          <w:b/>
          <w:sz w:val="28"/>
          <w:szCs w:val="28"/>
          <w:lang w:val="pl"/>
        </w:rPr>
        <w:t>Specyfikacje techniczne</w:t>
      </w:r>
    </w:p>
    <w:p w:rsidR="00915EC3" w:rsidRDefault="002950E6" w:rsidP="00180223">
      <w:pPr>
        <w:ind w:left="360"/>
        <w:jc w:val="center"/>
        <w:rPr>
          <w:b/>
          <w:sz w:val="28"/>
          <w:szCs w:val="28"/>
        </w:rPr>
      </w:pPr>
      <w:bookmarkStart w:id="0" w:name="_GoBack"/>
      <w:r w:rsidRPr="002950E6">
        <w:rPr>
          <w:b/>
          <w:noProof/>
          <w:sz w:val="28"/>
          <w:szCs w:val="28"/>
          <w:lang w:eastAsia="ru-RU" w:bidi="he-IL"/>
        </w:rPr>
        <w:drawing>
          <wp:inline distT="0" distB="0" distL="0" distR="0">
            <wp:extent cx="7020560" cy="7704159"/>
            <wp:effectExtent l="0" t="0" r="8890" b="0"/>
            <wp:docPr id="3" name="Рисунок 3" descr="F:\РАБОТА БЕРУТА\Английский - характеристики\Польский - характеристики\HFWT D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 БЕРУТА\Английский - характеристики\Польский - характеристики\HFWT Du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770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695B" w:rsidRPr="00280290" w:rsidRDefault="0076015C" w:rsidP="00A36835">
      <w:pPr>
        <w:ind w:left="426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lang w:val="pl" w:eastAsia="ru-RU"/>
        </w:rPr>
        <w:t>Na szczególne zlecenie możliwe jest wykonanie zbiorników o ciśnieniu roboczym do 10 bar.</w:t>
      </w:r>
    </w:p>
    <w:p w:rsidR="000C7377" w:rsidRPr="00C37D42" w:rsidRDefault="0076015C" w:rsidP="001F2A44">
      <w:pPr>
        <w:ind w:left="142" w:firstLine="284"/>
        <w:jc w:val="center"/>
        <w:rPr>
          <w:b/>
          <w:sz w:val="28"/>
          <w:szCs w:val="28"/>
        </w:rPr>
      </w:pPr>
      <w:r w:rsidRPr="00C37D42">
        <w:rPr>
          <w:b/>
          <w:sz w:val="28"/>
          <w:szCs w:val="28"/>
          <w:lang w:val="pl"/>
        </w:rPr>
        <w:t>Zasady eksploatacji i zalecenia.</w:t>
      </w:r>
    </w:p>
    <w:p w:rsidR="000C7377" w:rsidRDefault="0076015C" w:rsidP="00A36835">
      <w:pPr>
        <w:ind w:left="142" w:firstLine="284"/>
        <w:jc w:val="both"/>
      </w:pPr>
      <w:r>
        <w:rPr>
          <w:lang w:val="pl"/>
        </w:rPr>
        <w:t xml:space="preserve">- Przy całorocznym użytkowaniu zbiornika, w momencie przejścia na okres letni, kiedy nie potrzebujesz ogrzewania, możesz odłączyć zbiornik na ciepłą wodę użytkową od kotła lub pompy ciepła, jednocześnie ustawiając układ na utrzymanie </w:t>
      </w:r>
      <w:r>
        <w:rPr>
          <w:lang w:val="pl"/>
        </w:rPr>
        <w:lastRenderedPageBreak/>
        <w:t>temperatury w zbiornik</w:t>
      </w:r>
      <w:r>
        <w:rPr>
          <w:lang w:val="pl"/>
        </w:rPr>
        <w:t>u na potrzebnym dla poziomie. W takim przypadku należy wyłączyć zawory nr 14 i 15, otworzyć zawór nr 13 na obejściu, pozostawiając w ten sposób obieg wzdłuż małego obwodu (pompa obiegowa systemu grzewczego w tym trybie pracy powinien pozostawać aktywny, je</w:t>
      </w:r>
      <w:r>
        <w:rPr>
          <w:lang w:val="pl"/>
        </w:rPr>
        <w:t xml:space="preserve">śli chcesz mieć CWU w pełnym zakresie). Jeśli nie potrzebujesz dużej ilości CWU, możesz wyłączyć pompę obiegową systemu grzewczego. W takim przypadku otrzymasz 50-100 litrów ciepłej wody na jedno otwarcie kranu (w odstępie kilku minut). Wynika to z faktu, </w:t>
      </w:r>
      <w:r>
        <w:rPr>
          <w:lang w:val="pl"/>
        </w:rPr>
        <w:t>że przy braku cyrkulacji w zbiorniku, przy maksymalnym obciążeniu na dopływ CWU, najbliższe warstwy wody sąsiadujące z wymiennikiem ciepła oddają swoje ciepło bardzo szybko, podczas gdy reszta zbiornika jest nadal gorący. Tak więc, aby dopływ CWU był zawsz</w:t>
      </w:r>
      <w:r>
        <w:rPr>
          <w:lang w:val="pl"/>
        </w:rPr>
        <w:t xml:space="preserve">e pełny, w zbiorniku musi być cyrkulacja. </w:t>
      </w:r>
    </w:p>
    <w:p w:rsidR="00F726CC" w:rsidRDefault="0076015C" w:rsidP="00A36835">
      <w:pPr>
        <w:ind w:left="142" w:firstLine="284"/>
        <w:jc w:val="both"/>
      </w:pPr>
      <w:r>
        <w:rPr>
          <w:lang w:val="pl"/>
        </w:rPr>
        <w:t>- Aby zaoszczędzić energię elektryczną, zalecamy zainstalowanie przekaźników czasowych na pompach obiegowych lub innych automatów do sterowania obiegiem. Dzięki temu zaoszczędzisz pieniądze np. w nocy, gdy nie kor</w:t>
      </w:r>
      <w:r>
        <w:rPr>
          <w:lang w:val="pl"/>
        </w:rPr>
        <w:t>zystasz z CWU, lub w godzinach i dniach, gdy Cię nie ma w domu.</w:t>
      </w:r>
    </w:p>
    <w:p w:rsidR="00F726CC" w:rsidRDefault="0076015C" w:rsidP="00A36835">
      <w:pPr>
        <w:ind w:left="142" w:firstLine="284"/>
        <w:jc w:val="both"/>
      </w:pPr>
      <w:r>
        <w:rPr>
          <w:lang w:val="pl"/>
        </w:rPr>
        <w:t>Powyższy schemat połączeń zbiornika pokazuje instalację CWU bez recyrkulacji, ale jeśli potrzebujesz recyrkulacji, dodaj do instalacji gałąź powrotną i pompę recyrkulacji.</w:t>
      </w:r>
    </w:p>
    <w:p w:rsidR="00F726CC" w:rsidRPr="00576B65" w:rsidRDefault="0076015C" w:rsidP="00A36835">
      <w:pPr>
        <w:ind w:left="142" w:firstLine="284"/>
        <w:jc w:val="both"/>
        <w:rPr>
          <w:b/>
          <w:color w:val="FF0000"/>
        </w:rPr>
      </w:pPr>
      <w:r w:rsidRPr="00576B65">
        <w:rPr>
          <w:b/>
          <w:color w:val="FF0000"/>
          <w:lang w:val="pl"/>
        </w:rPr>
        <w:t>Zawór zwrotny należy</w:t>
      </w:r>
      <w:r w:rsidRPr="00576B65">
        <w:rPr>
          <w:b/>
          <w:color w:val="FF0000"/>
          <w:lang w:val="pl"/>
        </w:rPr>
        <w:t xml:space="preserve"> koniecznie zamontować, aby zapobiec przeciskaniu się gorącej wody do zimnej!!!</w:t>
      </w:r>
    </w:p>
    <w:p w:rsidR="001F2A44" w:rsidRPr="004621DC" w:rsidRDefault="0076015C" w:rsidP="001F2A44">
      <w:pPr>
        <w:ind w:left="284"/>
        <w:jc w:val="both"/>
      </w:pPr>
      <w:r>
        <w:rPr>
          <w:lang w:val="pl"/>
        </w:rPr>
        <w:t>Jeśli potrzebujesz zainstalować kilka zbiorników CWU w kaskadzie, możesz skontaktować się z naszymi specjalistami w celu uzyskania schematu instalacji, wysyłając list na następ</w:t>
      </w:r>
      <w:r>
        <w:rPr>
          <w:lang w:val="pl"/>
        </w:rPr>
        <w:t xml:space="preserve">ujący adres: </w:t>
      </w:r>
      <w:hyperlink r:id="rId11" w:history="1">
        <w:r w:rsidRPr="00587D3A">
          <w:rPr>
            <w:rStyle w:val="a6"/>
            <w:lang w:val="pl"/>
          </w:rPr>
          <w:t>alfa-vim@mail.ru</w:t>
        </w:r>
      </w:hyperlink>
    </w:p>
    <w:p w:rsidR="00576B65" w:rsidRDefault="0076015C" w:rsidP="00A36835">
      <w:pPr>
        <w:ind w:left="142" w:firstLine="284"/>
        <w:jc w:val="both"/>
      </w:pPr>
      <w:r>
        <w:rPr>
          <w:lang w:val="pl"/>
        </w:rPr>
        <w:t xml:space="preserve">- Zwracamy również uwagę na to, że nie można podgrzewać CWU do bardzo wysokich temperatur od +65 i powyżej, ponieważ nadmiernie podgrzaną wodą można poparzyć skórę. Do sterowania </w:t>
      </w:r>
      <w:r>
        <w:rPr>
          <w:lang w:val="pl"/>
        </w:rPr>
        <w:t>temperaturą CWU, ustaw grupę mieszania na gałęziach zasilania i powrotu CWU i wybierz żądaną temperaturę CWU (zgodnie z normami sanitarnymi temperatura CWU wynosi od 55 do 60 stopni, za komfortową uważana jest woda o temperaturze od 39 do 45 stopni).</w:t>
      </w:r>
    </w:p>
    <w:p w:rsidR="00576B65" w:rsidRDefault="0076015C" w:rsidP="00A36835">
      <w:pPr>
        <w:ind w:left="142" w:firstLine="284"/>
        <w:jc w:val="both"/>
        <w:rPr>
          <w:b/>
          <w:color w:val="FF0000"/>
        </w:rPr>
      </w:pPr>
      <w:r w:rsidRPr="00576B65">
        <w:rPr>
          <w:b/>
          <w:color w:val="FF0000"/>
          <w:lang w:val="pl"/>
        </w:rPr>
        <w:t>W zal</w:t>
      </w:r>
      <w:r w:rsidRPr="00576B65">
        <w:rPr>
          <w:b/>
          <w:color w:val="FF0000"/>
          <w:lang w:val="pl"/>
        </w:rPr>
        <w:t>eżności od objętości obiegu CWU konieczne jest zainstalowanie zbiornika wyrównawczego (10% objętości obiegu) i zestawu bezpieczeństwa (6 bar) w tym obiegu, ponieważ system jest zamknięty!!!</w:t>
      </w:r>
    </w:p>
    <w:p w:rsidR="00C37D42" w:rsidRPr="00A11D06" w:rsidRDefault="0076015C" w:rsidP="00A36835">
      <w:pPr>
        <w:ind w:left="142" w:firstLine="284"/>
        <w:jc w:val="both"/>
        <w:rPr>
          <w:b/>
        </w:rPr>
      </w:pPr>
      <w:r w:rsidRPr="00A11D06">
        <w:rPr>
          <w:b/>
          <w:lang w:val="pl"/>
        </w:rPr>
        <w:t>Wymiennik ciepła CWU wykonany jest z wysokiej jakości stali nierdz</w:t>
      </w:r>
      <w:r w:rsidRPr="00A11D06">
        <w:rPr>
          <w:b/>
          <w:lang w:val="pl"/>
        </w:rPr>
        <w:t xml:space="preserve">ewnej marki AISI304 oraz AISI 316 L. </w:t>
      </w:r>
    </w:p>
    <w:p w:rsidR="00C37D42" w:rsidRPr="00A11D06" w:rsidRDefault="0076015C" w:rsidP="00A36835">
      <w:pPr>
        <w:ind w:left="142" w:firstLine="284"/>
        <w:jc w:val="both"/>
        <w:rPr>
          <w:b/>
        </w:rPr>
      </w:pPr>
      <w:r w:rsidRPr="00A11D06">
        <w:rPr>
          <w:b/>
          <w:lang w:val="pl"/>
        </w:rPr>
        <w:t>Przy takim systemie nie będziesz musiał wymieniać anod magnezowych co 0,5-1 roku.</w:t>
      </w:r>
    </w:p>
    <w:p w:rsidR="00A11D06" w:rsidRPr="00AC1683" w:rsidRDefault="0076015C" w:rsidP="00A36835">
      <w:pPr>
        <w:pStyle w:val="a7"/>
        <w:numPr>
          <w:ilvl w:val="0"/>
          <w:numId w:val="1"/>
        </w:numPr>
        <w:ind w:left="142" w:firstLine="284"/>
        <w:jc w:val="both"/>
      </w:pPr>
      <w:r w:rsidRPr="00AC1683">
        <w:rPr>
          <w:lang w:val="pl"/>
        </w:rPr>
        <w:t>Opis:</w:t>
      </w:r>
    </w:p>
    <w:p w:rsidR="002F1AE0" w:rsidRPr="00BD4C6E" w:rsidRDefault="0076015C" w:rsidP="00A36835">
      <w:pPr>
        <w:ind w:left="142" w:firstLine="284"/>
        <w:jc w:val="both"/>
      </w:pPr>
      <w:r>
        <w:rPr>
          <w:lang w:val="pl"/>
        </w:rPr>
        <w:t xml:space="preserve">1.1 Zbiornik serii </w:t>
      </w:r>
      <w:r w:rsidR="00C37D42">
        <w:rPr>
          <w:b/>
          <w:lang w:val="pl"/>
        </w:rPr>
        <w:t>HFWT DUO</w:t>
      </w:r>
      <w:r>
        <w:rPr>
          <w:lang w:val="pl"/>
        </w:rPr>
        <w:t xml:space="preserve"> jest przeznaczony do stosowania w układach grzewczych z możliwością uzyskania CWU. Zbiornik umożliwia </w:t>
      </w:r>
      <w:r>
        <w:rPr>
          <w:lang w:val="pl"/>
        </w:rPr>
        <w:t xml:space="preserve">również budowę multiwalentnych systemów grzewczych poprzez podłączenie maksymalnej możliwej liczby źródeł ciepła. </w:t>
      </w:r>
    </w:p>
    <w:p w:rsidR="002F1AE0" w:rsidRPr="002F1AE0" w:rsidRDefault="0076015C" w:rsidP="00A36835">
      <w:pPr>
        <w:ind w:left="142" w:firstLine="284"/>
        <w:jc w:val="both"/>
      </w:pPr>
      <w:r>
        <w:rPr>
          <w:lang w:val="pl"/>
        </w:rPr>
        <w:t>1.2 Zasobnik ciepła przeznaczony jest do pracy przy użyciu wody i roztworów wodno-glikolowych i alkoholowych w temperaturze od +2 do +95 stop</w:t>
      </w:r>
      <w:r>
        <w:rPr>
          <w:lang w:val="pl"/>
        </w:rPr>
        <w:t>ni Celsjusza.</w:t>
      </w:r>
    </w:p>
    <w:p w:rsidR="002F1AE0" w:rsidRPr="002F1AE0" w:rsidRDefault="0076015C" w:rsidP="00A36835">
      <w:pPr>
        <w:ind w:left="142" w:firstLine="284"/>
        <w:jc w:val="both"/>
      </w:pPr>
      <w:r w:rsidRPr="002F1AE0">
        <w:rPr>
          <w:lang w:val="pl"/>
        </w:rPr>
        <w:t>1.3 Wszystkie modele tej serii mają następujące cechy konstrukcyjne:</w:t>
      </w:r>
    </w:p>
    <w:p w:rsidR="002F1AE0" w:rsidRPr="002F1AE0" w:rsidRDefault="0076015C" w:rsidP="00A36835">
      <w:pPr>
        <w:ind w:left="142" w:firstLine="284"/>
        <w:jc w:val="both"/>
      </w:pPr>
      <w:r w:rsidRPr="002F1AE0">
        <w:rPr>
          <w:lang w:val="pl"/>
        </w:rPr>
        <w:t>A) zbiorniki wykonane są ze stali węglowej, wymienniki ciepła wykonane są ze stali nierdzewnej marki AISI 304 i z założenia przeznaczone są na wieloletnią eksploatację.</w:t>
      </w:r>
    </w:p>
    <w:p w:rsidR="002F1AE0" w:rsidRPr="002F1AE0" w:rsidRDefault="0076015C" w:rsidP="00A36835">
      <w:pPr>
        <w:ind w:left="142" w:firstLine="284"/>
        <w:jc w:val="both"/>
      </w:pPr>
      <w:r w:rsidRPr="002F1AE0">
        <w:rPr>
          <w:lang w:val="pl"/>
        </w:rPr>
        <w:t>B) P</w:t>
      </w:r>
      <w:r w:rsidRPr="002F1AE0">
        <w:rPr>
          <w:lang w:val="pl"/>
        </w:rPr>
        <w:t>odpora dolna zbiornika wykonana jest na zasadzie podpory pierścieniowej, co pozwala na równomierne rozłożenie ciężaru zbiornika na powierzchni podłogi i zapewnia stabilność.</w:t>
      </w:r>
    </w:p>
    <w:p w:rsidR="002F1AE0" w:rsidRDefault="0076015C" w:rsidP="00A36835">
      <w:pPr>
        <w:ind w:left="142" w:firstLine="284"/>
        <w:jc w:val="both"/>
      </w:pPr>
      <w:r>
        <w:rPr>
          <w:lang w:val="pl"/>
        </w:rPr>
        <w:t>C) Wszystkie zbiorniki wyposażone są w armaturę wlotową i wylotową, wykonaną z bez</w:t>
      </w:r>
      <w:r>
        <w:rPr>
          <w:lang w:val="pl"/>
        </w:rPr>
        <w:t>szwowej rury grubościennej.</w:t>
      </w:r>
    </w:p>
    <w:p w:rsidR="00E40E31" w:rsidRDefault="0076015C" w:rsidP="00A36835">
      <w:pPr>
        <w:ind w:left="142" w:firstLine="284"/>
        <w:jc w:val="both"/>
      </w:pPr>
      <w:r>
        <w:rPr>
          <w:lang w:val="pl"/>
        </w:rPr>
        <w:t xml:space="preserve">Od strony zewnętrznej zbiorniki w wersji standardowej o pojemności do 1000 litrów włącznie, zabezpieczone są plastikową obudową. Zbiorniki o pojemności ponad 1000 litrów są chronione powłoką z tworzywa sztucznego lub tkaniny. </w:t>
      </w:r>
      <w:r>
        <w:rPr>
          <w:lang w:val="pl"/>
        </w:rPr>
        <w:t>Kolorystykę izolacji możesz sprawdzić u sprzedającego.</w:t>
      </w:r>
    </w:p>
    <w:p w:rsidR="00252D1E" w:rsidRDefault="0076015C" w:rsidP="00A36835">
      <w:pPr>
        <w:tabs>
          <w:tab w:val="left" w:pos="1055"/>
        </w:tabs>
        <w:ind w:left="142" w:firstLine="284"/>
        <w:jc w:val="both"/>
      </w:pPr>
      <w:r>
        <w:rPr>
          <w:lang w:val="pl"/>
        </w:rPr>
        <w:lastRenderedPageBreak/>
        <w:t>Opcjonalnie dostępne: Modyfikacja zbiornika wg rysunku klienta (położenie rur przyłączeniowych, kołnierzy, średnice przyłączy, rodzaj i grubość izolacji), obliczane indywidualnie.</w:t>
      </w:r>
    </w:p>
    <w:p w:rsidR="00252D1E" w:rsidRPr="00252D1E" w:rsidRDefault="0076015C" w:rsidP="00A36835">
      <w:pPr>
        <w:spacing w:after="160" w:line="259" w:lineRule="auto"/>
        <w:ind w:left="142" w:firstLine="284"/>
        <w:contextualSpacing/>
        <w:jc w:val="both"/>
      </w:pPr>
      <w:r>
        <w:rPr>
          <w:lang w:val="pl"/>
        </w:rPr>
        <w:t>2. Posadowienie, mont</w:t>
      </w:r>
      <w:r>
        <w:rPr>
          <w:lang w:val="pl"/>
        </w:rPr>
        <w:t>aż, eksploatacja.</w:t>
      </w:r>
    </w:p>
    <w:p w:rsidR="00252D1E" w:rsidRPr="00252D1E" w:rsidRDefault="0076015C" w:rsidP="00A36835">
      <w:pPr>
        <w:ind w:left="142" w:firstLine="284"/>
        <w:jc w:val="both"/>
      </w:pPr>
      <w:bookmarkStart w:id="1" w:name="_Hlk31619638"/>
      <w:r w:rsidRPr="00252D1E">
        <w:rPr>
          <w:lang w:val="pl"/>
        </w:rPr>
        <w:t xml:space="preserve">2.1 Montaż zbiornika należy rozpocząć od zapoznania się z kartą techniczną oraz instrukcją </w:t>
      </w:r>
      <w:bookmarkStart w:id="2" w:name="_Hlk29817757"/>
      <w:r w:rsidRPr="00252D1E">
        <w:rPr>
          <w:lang w:val="pl"/>
        </w:rPr>
        <w:t xml:space="preserve">montażu i obsługi zbiorników (czytaj na </w:t>
      </w:r>
      <w:hyperlink r:id="rId12" w:history="1">
        <w:r w:rsidR="001F2A44" w:rsidRPr="00587D3A">
          <w:rPr>
            <w:rStyle w:val="a6"/>
            <w:lang w:val="pl"/>
          </w:rPr>
          <w:t>www.s-tank.ru</w:t>
        </w:r>
      </w:hyperlink>
      <w:r w:rsidRPr="00252D1E">
        <w:rPr>
          <w:lang w:val="pl"/>
        </w:rPr>
        <w:t xml:space="preserve">) </w:t>
      </w:r>
      <w:bookmarkEnd w:id="2"/>
    </w:p>
    <w:p w:rsidR="00252D1E" w:rsidRPr="00252D1E" w:rsidRDefault="0076015C" w:rsidP="00A36835">
      <w:pPr>
        <w:spacing w:after="160" w:line="259" w:lineRule="auto"/>
        <w:ind w:left="142" w:firstLine="284"/>
        <w:contextualSpacing/>
        <w:jc w:val="both"/>
      </w:pPr>
      <w:r>
        <w:rPr>
          <w:lang w:val="pl"/>
        </w:rPr>
        <w:t>2.2. Miejsce posadowienia zbiornika należy wybrać tak,</w:t>
      </w:r>
      <w:r>
        <w:rPr>
          <w:lang w:val="pl"/>
        </w:rPr>
        <w:t xml:space="preserve"> aby:</w:t>
      </w:r>
    </w:p>
    <w:p w:rsidR="00252D1E" w:rsidRPr="00252D1E" w:rsidRDefault="0076015C" w:rsidP="00A36835">
      <w:pPr>
        <w:spacing w:after="160" w:line="259" w:lineRule="auto"/>
        <w:ind w:left="142" w:firstLine="284"/>
        <w:contextualSpacing/>
        <w:jc w:val="both"/>
      </w:pPr>
      <w:r w:rsidRPr="00252D1E">
        <w:rPr>
          <w:lang w:val="pl"/>
        </w:rPr>
        <w:t xml:space="preserve">- w przypadku wycieku w zbiorniku woda mogłaby dostać się do kanalizacji i tym samym zostać usunięta z pojemnika bez konsekwencji; </w:t>
      </w:r>
    </w:p>
    <w:p w:rsidR="00252D1E" w:rsidRPr="00252D1E" w:rsidRDefault="0076015C" w:rsidP="00A36835">
      <w:pPr>
        <w:spacing w:after="160" w:line="259" w:lineRule="auto"/>
        <w:ind w:left="142" w:firstLine="284"/>
        <w:contextualSpacing/>
        <w:jc w:val="both"/>
      </w:pPr>
      <w:r w:rsidRPr="00252D1E">
        <w:rPr>
          <w:lang w:val="pl"/>
        </w:rPr>
        <w:t>- chronić przed wstrząsami, wibracjami przemysłowymi, narażeniem na opady atmosferyczne (instalować tylko w pomieszcze</w:t>
      </w:r>
      <w:r w:rsidRPr="00252D1E">
        <w:rPr>
          <w:lang w:val="pl"/>
        </w:rPr>
        <w:t>niach). Każde uderzenie lub oddziaływanie mechaniczne może doprowadzić do uszkodzenia materiału termoizolacyjnego, a także do naruszenia szczelności i w efekcie awarii zbiornika!</w:t>
      </w:r>
    </w:p>
    <w:p w:rsidR="00252D1E" w:rsidRPr="00252D1E" w:rsidRDefault="0076015C" w:rsidP="00A36835">
      <w:pPr>
        <w:spacing w:after="160" w:line="259" w:lineRule="auto"/>
        <w:ind w:left="142" w:firstLine="284"/>
        <w:contextualSpacing/>
        <w:jc w:val="both"/>
      </w:pPr>
      <w:r w:rsidRPr="00252D1E">
        <w:rPr>
          <w:lang w:val="pl"/>
        </w:rPr>
        <w:t xml:space="preserve">Przed przystąpieniem do prac montażowych należy pamiętać o konieczności </w:t>
      </w:r>
      <w:r w:rsidRPr="00252D1E">
        <w:rPr>
          <w:lang w:val="pl"/>
        </w:rPr>
        <w:t>zapewnienia swobodnego dostępu do zbiornika w celu wykonania podłączenia, konserwacji lub demontażu.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2.3 Montaż zbiornika jest przeprowadzany przez wykwalifikowanych specjalistów oraz osoby posiadające certyfikat lub uprawnienia do wykonywania prac związan</w:t>
      </w:r>
      <w:r w:rsidRPr="00252D1E">
        <w:rPr>
          <w:lang w:val="pl"/>
        </w:rPr>
        <w:t>ych z montażem instalacji grzewczych! Potwierdzenie instalacji powinno być zaznaczone w karcie gwarancyjnej.</w:t>
      </w:r>
    </w:p>
    <w:p w:rsidR="00252D1E" w:rsidRPr="009075E0" w:rsidRDefault="0076015C" w:rsidP="00A36835">
      <w:pPr>
        <w:ind w:left="142" w:firstLine="284"/>
        <w:jc w:val="both"/>
      </w:pPr>
      <w:r w:rsidRPr="009075E0">
        <w:rPr>
          <w:lang w:val="pl"/>
        </w:rPr>
        <w:t>2.4. Przed rozpoczęciem eksploatacji zbiornik należy przepłukać wodą!</w:t>
      </w:r>
    </w:p>
    <w:p w:rsidR="00252D1E" w:rsidRPr="00252D1E" w:rsidRDefault="0076015C" w:rsidP="00A36835">
      <w:pPr>
        <w:ind w:left="142" w:firstLine="284"/>
        <w:jc w:val="both"/>
        <w:rPr>
          <w:rFonts w:eastAsiaTheme="minorEastAsia"/>
          <w:color w:val="FF0000"/>
          <w:lang w:eastAsia="ru-RU"/>
        </w:rPr>
      </w:pPr>
      <w:r w:rsidRPr="00252D1E">
        <w:rPr>
          <w:rFonts w:eastAsiaTheme="minorEastAsia"/>
          <w:color w:val="FF0000"/>
          <w:lang w:val="pl" w:eastAsia="ru-RU"/>
        </w:rPr>
        <w:t>- Zbiornik musi być uziemiony; w tym celu do dna zbiornika na jego części noś</w:t>
      </w:r>
      <w:r w:rsidRPr="00252D1E">
        <w:rPr>
          <w:rFonts w:eastAsiaTheme="minorEastAsia"/>
          <w:color w:val="FF0000"/>
          <w:lang w:val="pl" w:eastAsia="ru-RU"/>
        </w:rPr>
        <w:t>nej przyspawana jest jedna lub więcej płyt, które można przymocować do palety, która z kolei może być wykorzystana do połączenia uziemienia ze zbiornikiem. Rezystancja szyny uziemiającej nie powinna przekraczać 4 omów. Dostęp do szyny uziemiającej zapewnia</w:t>
      </w:r>
      <w:r w:rsidRPr="00252D1E">
        <w:rPr>
          <w:rFonts w:eastAsiaTheme="minorEastAsia"/>
          <w:color w:val="FF0000"/>
          <w:lang w:val="pl" w:eastAsia="ru-RU"/>
        </w:rPr>
        <w:t xml:space="preserve"> klient.</w:t>
      </w:r>
    </w:p>
    <w:p w:rsidR="00252D1E" w:rsidRPr="00252D1E" w:rsidRDefault="0076015C" w:rsidP="00A36835">
      <w:pPr>
        <w:ind w:left="142" w:firstLine="284"/>
        <w:jc w:val="both"/>
        <w:rPr>
          <w:rFonts w:eastAsiaTheme="minorEastAsia"/>
          <w:color w:val="FF0000"/>
          <w:lang w:eastAsia="ru-RU"/>
        </w:rPr>
      </w:pPr>
      <w:r w:rsidRPr="00252D1E">
        <w:rPr>
          <w:rFonts w:eastAsiaTheme="minorEastAsia"/>
          <w:color w:val="FF0000"/>
          <w:lang w:val="pl" w:eastAsia="ru-RU"/>
        </w:rPr>
        <w:t>- Wymiana anody magnezowej przynajmniej jeden raz na 6 miesięcy, jeśli jest dostępna.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2.5. Odbiór towaru pod względem jakości, kompletności i ilości sztuk jednostkowej w opakowaniu Kupujący dokonuje w ciągu dwóch dni kalendarzowych od daty odbioru</w:t>
      </w:r>
      <w:r w:rsidRPr="00252D1E">
        <w:rPr>
          <w:lang w:val="pl"/>
        </w:rPr>
        <w:t xml:space="preserve"> towaru, nie później jednak niż 14 (czternaście) dni kalendarzowych od dnia przekazania towaru.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2.6. Nie rozpoczynaj eksploatacji zbiornika bez napełnienia jego płynem technicznym (woda, płyn niezamarzający itp.)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2.7. Zakaz eksploatacji zbiornika bez dział</w:t>
      </w:r>
      <w:r w:rsidRPr="00252D1E">
        <w:rPr>
          <w:lang w:val="pl"/>
        </w:rPr>
        <w:t xml:space="preserve">ającego zaworu bezpieczeństwa. Stan zaworu bezpieczeństwa należy sprawdzać co 14 dni, obracając korbę (pokrętła) w lewo lub w prawo tak, aby ciecz wypłynęła z bocznego wylotu na zewnątrz. Następnie ustaw korbę w pierwotnej pozycji. Jeśli po powrocie korby </w:t>
      </w:r>
      <w:r w:rsidRPr="00252D1E">
        <w:rPr>
          <w:lang w:val="pl"/>
        </w:rPr>
        <w:t>ciecz nie płynie, zawór jest uszkodzony. Jeśli po przekręceniu korby i powrocie do poprzedniego położenia, zauważysz ciągłe wycieki płynu, grzybek zaworu jest zanieczyszczony. Przepłucz zawór kilka razy, otwierając wylot obracaniem korby. Aby uniknąć nieko</w:t>
      </w:r>
      <w:r w:rsidRPr="00252D1E">
        <w:rPr>
          <w:lang w:val="pl"/>
        </w:rPr>
        <w:t xml:space="preserve">ntrolowanego wycieku wody, konieczne jest zainstalowanie węża do odprowadzania cieczy do zlewu. 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Firma nie ponosi odpowiedzialności za złe działanie zaworu bezpieczeństwa, spowodowane niewłaściwą instalacją zaworu oraz błędami systemowymi takimi jak brak r</w:t>
      </w:r>
      <w:r w:rsidRPr="00252D1E">
        <w:rPr>
          <w:lang w:val="pl"/>
        </w:rPr>
        <w:t>eduktora ciśnienia w instalacji doprowadzenia zimnej wody.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2.8. Zakaz blokowania kapania płynu z zaworu bezpieczeństwa - nie zatykaj otworu zaworu bezpieczeństwa. Jeśli płyn przez cały czas wycieka z zaworu, oznacza to, że ciśnienie w układzie jest zbyt wy</w:t>
      </w:r>
      <w:r w:rsidRPr="00252D1E">
        <w:rPr>
          <w:lang w:val="pl"/>
        </w:rPr>
        <w:t xml:space="preserve">sokie lub zawór bezpieczeństwa jest uszkodzony. Wylot zaworu spustowego musi być skierowany w dół. Zaleca się umieszczenie lejka pod zaworem do spustu cieczy. Możesz zainstalować wąż spustowy i poprowadzić go do odpływu, aby usunąć płyn, który pojawia się </w:t>
      </w:r>
      <w:r w:rsidRPr="00252D1E">
        <w:rPr>
          <w:lang w:val="pl"/>
        </w:rPr>
        <w:t xml:space="preserve">po otwarciu zaworu bezpieczeństwa. Wąż musi wytrzymać temperaturę +95 stopni Celsjusza, być o średnicy wewnętrznej 9 mm, o maksymalnej długości 1,2 m, płaszczyźnie drenażowej ze spadkiem (min. 3%), w pomieszczeniu, w którym temperatura nie spada poniżej 0 </w:t>
      </w:r>
      <w:r w:rsidRPr="00252D1E">
        <w:rPr>
          <w:lang w:val="pl"/>
        </w:rPr>
        <w:t>stopni Celsjusza. Wąż musi być zabezpieczony przed uszkodzeniami mechanicznymi, a jego wylot musi być widoczny (aby sprawdzić działanie zaworu).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lastRenderedPageBreak/>
        <w:t>2.9. Zbiornik nie powinien znajdować się w bezpośrednim sąsiedztwie otwartego ognia, ani dotykać izolacji kotła</w:t>
      </w:r>
      <w:r w:rsidRPr="00252D1E">
        <w:rPr>
          <w:lang w:val="pl"/>
        </w:rPr>
        <w:t>, organizacja montażowa pod czas montowania instalacji grzewczej ze zbiornikiem musi zapewnić przestrzeganie podczas eksploatacji norm przeciwpożarowych!</w:t>
      </w:r>
    </w:p>
    <w:p w:rsidR="00252D1E" w:rsidRPr="00252D1E" w:rsidRDefault="0076015C" w:rsidP="00A36835">
      <w:pPr>
        <w:ind w:left="142" w:firstLine="284"/>
        <w:jc w:val="both"/>
      </w:pPr>
      <w:r w:rsidRPr="00252D1E">
        <w:rPr>
          <w:lang w:val="pl"/>
        </w:rPr>
        <w:t>2.10. Wszelkie prace konserwacyjne i instalacyjne muszą być wykonywane zgodnie z obowiązującymi przepi</w:t>
      </w:r>
      <w:r w:rsidRPr="00252D1E">
        <w:rPr>
          <w:lang w:val="pl"/>
        </w:rPr>
        <w:t>sami bezpieczeństwa.</w:t>
      </w:r>
    </w:p>
    <w:bookmarkEnd w:id="1"/>
    <w:p w:rsidR="002F1AE0" w:rsidRPr="002F1AE0" w:rsidRDefault="0076015C" w:rsidP="00A36835">
      <w:pPr>
        <w:ind w:left="142" w:firstLine="284"/>
        <w:jc w:val="both"/>
      </w:pPr>
      <w:r w:rsidRPr="002F1AE0">
        <w:rPr>
          <w:lang w:val="pl"/>
        </w:rPr>
        <w:t>3.</w:t>
      </w:r>
      <w:r w:rsidRPr="002F1AE0">
        <w:rPr>
          <w:lang w:val="pl"/>
        </w:rPr>
        <w:tab/>
        <w:t>Wybór zbiornika</w:t>
      </w:r>
    </w:p>
    <w:p w:rsidR="002F1AE0" w:rsidRPr="002F1AE0" w:rsidRDefault="0076015C" w:rsidP="00A36835">
      <w:pPr>
        <w:ind w:left="142" w:firstLine="284"/>
        <w:jc w:val="both"/>
      </w:pPr>
      <w:r>
        <w:rPr>
          <w:lang w:val="pl"/>
        </w:rPr>
        <w:t>3.1 Dobór zbiornika dokonywany jest indywidualnie według parametrów instalacji grzewczej lub zgodnie z dokumentacją projektową.</w:t>
      </w:r>
    </w:p>
    <w:p w:rsidR="00275EB8" w:rsidRPr="002F1AE0" w:rsidRDefault="0076015C" w:rsidP="00A36835">
      <w:pPr>
        <w:ind w:left="142" w:firstLine="284"/>
        <w:jc w:val="both"/>
      </w:pPr>
      <w:r w:rsidRPr="002F1AE0">
        <w:rPr>
          <w:lang w:val="pl"/>
        </w:rPr>
        <w:t>3.2 Producent zastrzega sobie prawo do wprowadzania zmian technicznych, zgodnie z dokume</w:t>
      </w:r>
      <w:r w:rsidRPr="002F1AE0">
        <w:rPr>
          <w:lang w:val="pl"/>
        </w:rPr>
        <w:t>ntacją projektową.</w:t>
      </w:r>
    </w:p>
    <w:p w:rsidR="002F1AE0" w:rsidRPr="00AC1683" w:rsidRDefault="0076015C" w:rsidP="009075E0">
      <w:pPr>
        <w:spacing w:after="120" w:line="240" w:lineRule="auto"/>
        <w:ind w:left="142" w:firstLine="284"/>
        <w:jc w:val="both"/>
      </w:pPr>
      <w:r w:rsidRPr="00AC1683">
        <w:rPr>
          <w:lang w:val="pl"/>
        </w:rPr>
        <w:t>4.</w:t>
      </w:r>
      <w:r w:rsidRPr="00AC1683">
        <w:rPr>
          <w:lang w:val="pl"/>
        </w:rPr>
        <w:tab/>
        <w:t>Zobowiązania gwarancyjne</w:t>
      </w:r>
    </w:p>
    <w:p w:rsidR="00275EB8" w:rsidRPr="002F1AE0" w:rsidRDefault="0076015C" w:rsidP="009075E0">
      <w:pPr>
        <w:spacing w:after="120" w:line="240" w:lineRule="auto"/>
        <w:ind w:left="142" w:firstLine="284"/>
        <w:jc w:val="both"/>
      </w:pPr>
      <w:r w:rsidRPr="002F1AE0">
        <w:rPr>
          <w:lang w:val="pl"/>
        </w:rPr>
        <w:t>4.1 Producent gwarantuje zgodność pojemników zbiorczych serii S-TANK serii HFWT DUO z wymogami bezpieczeństwa pod warunkiem przestrzegania przez konsumenta zasad transportu, przechowywania, montażu i eksploatacji. Okres gwarancji wynosi 2 lata od daty sprz</w:t>
      </w:r>
      <w:r w:rsidRPr="002F1AE0">
        <w:rPr>
          <w:lang w:val="pl"/>
        </w:rPr>
        <w:t xml:space="preserve">edaży przez producenta. Okres gwarancji na lakiery zewnętrzne wynosi 6 miesięcy </w:t>
      </w:r>
      <w:bookmarkStart w:id="3" w:name="_Hlk31620056"/>
      <w:r w:rsidRPr="002F1AE0">
        <w:rPr>
          <w:lang w:val="pl"/>
        </w:rPr>
        <w:t xml:space="preserve"> pod warunkiem przestrzegania zasad przechowywania i transportu </w:t>
      </w:r>
      <w:bookmarkEnd w:id="3"/>
      <w:r w:rsidRPr="002F1AE0">
        <w:rPr>
          <w:lang w:val="pl"/>
        </w:rPr>
        <w:t xml:space="preserve">. </w:t>
      </w:r>
    </w:p>
    <w:p w:rsidR="00275EB8" w:rsidRPr="002F1AE0" w:rsidRDefault="0076015C" w:rsidP="009075E0">
      <w:pPr>
        <w:spacing w:after="120" w:line="240" w:lineRule="auto"/>
        <w:ind w:left="142" w:firstLine="284"/>
        <w:jc w:val="both"/>
      </w:pPr>
      <w:r w:rsidRPr="002F1AE0">
        <w:rPr>
          <w:lang w:val="pl"/>
        </w:rPr>
        <w:t>4.2 Procedura realizacji zobowiązań gwarancyjnych. Jeżeli roszczenia gwarancyjne są uzasadnione, dział serwis</w:t>
      </w:r>
      <w:r w:rsidRPr="002F1AE0">
        <w:rPr>
          <w:lang w:val="pl"/>
        </w:rPr>
        <w:t>owy "S-TANK WATER HEATERS" podejmuje decyzję w jaki sposób można usunąć stwierdzone braki: poprzez naprawę lub wymianę wadliwego urządzenia. Przy tym okres gwarancji określony w karcie gwarancyjnej nie ulega zmianie. W przypadku wymiany wadliwego urządzeni</w:t>
      </w:r>
      <w:r w:rsidRPr="002F1AE0">
        <w:rPr>
          <w:lang w:val="pl"/>
        </w:rPr>
        <w:t>a na nowe okres gwarancji nie ulega przedłużeniu, a w karcie gwarancyjnej umieszcza się adnotację o wymianie.</w:t>
      </w:r>
    </w:p>
    <w:p w:rsidR="00275EB8" w:rsidRDefault="0076015C" w:rsidP="009075E0">
      <w:pPr>
        <w:spacing w:after="120" w:line="240" w:lineRule="auto"/>
        <w:ind w:left="142" w:firstLine="284"/>
        <w:jc w:val="both"/>
      </w:pPr>
      <w:r w:rsidRPr="002F1AE0">
        <w:rPr>
          <w:lang w:val="pl"/>
        </w:rPr>
        <w:t>4.3 Gwarancja nie obejmuje wad powstałych z winy konsumenta w wyniku naruszenia zasad montażu i eksploatacji, wymagań paszportu technicznego, a ta</w:t>
      </w:r>
      <w:r w:rsidRPr="002F1AE0">
        <w:rPr>
          <w:lang w:val="pl"/>
        </w:rPr>
        <w:t xml:space="preserve">kże w razie stwierdzenia uszkodzeń mechanicznych. </w:t>
      </w:r>
    </w:p>
    <w:p w:rsidR="00275EB8" w:rsidRPr="000E726B" w:rsidRDefault="0076015C" w:rsidP="009075E0">
      <w:pPr>
        <w:spacing w:after="120" w:line="240" w:lineRule="auto"/>
        <w:ind w:left="142" w:firstLine="284"/>
        <w:jc w:val="both"/>
      </w:pPr>
      <w:r>
        <w:rPr>
          <w:lang w:val="pl"/>
        </w:rPr>
        <w:t>4.4. W przypadku usterek stwierdzonych w okresie gwarancyjnym, należy skontaktować się z producentem/importerem. Bezpłatna naprawa usterek powstałych z winy producenta zostanie przeprowadzona w terminie ok</w:t>
      </w:r>
      <w:r>
        <w:rPr>
          <w:lang w:val="pl"/>
        </w:rPr>
        <w:t>reślonym w obowiązujących przepisach, od dnia potwierdzenia przez producenta/importera przypadku gwarancyjnego.</w:t>
      </w:r>
    </w:p>
    <w:p w:rsidR="00275EB8" w:rsidRPr="000E726B" w:rsidRDefault="0076015C" w:rsidP="009075E0">
      <w:pPr>
        <w:spacing w:after="120" w:line="240" w:lineRule="auto"/>
        <w:ind w:left="142" w:firstLine="284"/>
        <w:jc w:val="both"/>
      </w:pPr>
      <w:r w:rsidRPr="000E726B">
        <w:rPr>
          <w:lang w:val="pl"/>
        </w:rPr>
        <w:t>UWAGA - Nie demontuj zbiornika w przypadku nastania przypadku reklamacyjnego przed uzyskaniem zgody producenta.</w:t>
      </w:r>
    </w:p>
    <w:p w:rsidR="00275EB8" w:rsidRDefault="0076015C" w:rsidP="00A36835">
      <w:pPr>
        <w:ind w:left="142" w:firstLine="284"/>
        <w:jc w:val="both"/>
      </w:pPr>
      <w:r>
        <w:rPr>
          <w:lang w:val="pl"/>
        </w:rPr>
        <w:t xml:space="preserve">4.5.  Aby zgłosić reklamację do </w:t>
      </w:r>
      <w:r>
        <w:rPr>
          <w:lang w:val="pl"/>
        </w:rPr>
        <w:t>serwisu importera/sprzedawcy należy podać następujące dane: numer przesyłki i numer seryjny produktu (znajduje się na naklejce informacyjnej), datę zakupu, opis usterki, dokładny adres zamontowania oraz telefoniczny numer kontaktowy.</w:t>
      </w:r>
    </w:p>
    <w:p w:rsidR="00275EB8" w:rsidRPr="000E726B" w:rsidRDefault="0076015C" w:rsidP="00A36835">
      <w:pPr>
        <w:ind w:left="142" w:firstLine="284"/>
        <w:jc w:val="both"/>
      </w:pPr>
      <w:r>
        <w:rPr>
          <w:lang w:val="pl"/>
        </w:rPr>
        <w:t>4.6. Warunkiem naprawy</w:t>
      </w:r>
      <w:r>
        <w:rPr>
          <w:lang w:val="pl"/>
        </w:rPr>
        <w:t xml:space="preserve"> gwarancyjnej zbiornika jest dostarczenie przez użytkownika dowodu zakupu, listu przewozowego oraz karty gwarancyjnej - prawidłowo wypełnionej w całości, z oznaczeniem sprzedawcy i organizacji montażowej, i nie zawierającej żadnych poprawek. Kartę gwarancy</w:t>
      </w:r>
      <w:r>
        <w:rPr>
          <w:lang w:val="pl"/>
        </w:rPr>
        <w:t xml:space="preserve">jną należy przechowywać przez cały okres eksploatacji sprzętu. </w:t>
      </w:r>
    </w:p>
    <w:p w:rsidR="00275EB8" w:rsidRDefault="0076015C" w:rsidP="00A36835">
      <w:pPr>
        <w:ind w:left="142" w:firstLine="284"/>
        <w:jc w:val="both"/>
      </w:pPr>
      <w:r>
        <w:rPr>
          <w:lang w:val="pl"/>
        </w:rPr>
        <w:t>4.7. Zakaz montowania zbiornika bez działającego zaworu bezpieczeństwa. Warunkiem zachowania gwarancji jest dowód zakupu odpowiedniego zaworu bezpieczeństwa oraz karta gwarancyjna zaworu bezpi</w:t>
      </w:r>
      <w:r>
        <w:rPr>
          <w:lang w:val="pl"/>
        </w:rPr>
        <w:t>eczeństwa.</w:t>
      </w:r>
    </w:p>
    <w:p w:rsidR="00275EB8" w:rsidRDefault="0076015C" w:rsidP="00A36835">
      <w:pPr>
        <w:ind w:left="142" w:firstLine="284"/>
        <w:jc w:val="both"/>
      </w:pPr>
      <w:r>
        <w:rPr>
          <w:lang w:val="pl"/>
        </w:rPr>
        <w:t xml:space="preserve">4.8.  Montaż i uruchomienie zbiornika, który jest przedmiotem gwarancji, musi być wykonany przez wykwalifikowanego specjalistę zgodnie z zasadami określonymi przez prawo oraz instrukcją montażu i obsługi.(czytaj na </w:t>
      </w:r>
      <w:hyperlink r:id="rId13" w:history="1">
        <w:r w:rsidR="001F2A44" w:rsidRPr="00587D3A">
          <w:rPr>
            <w:rStyle w:val="a6"/>
            <w:lang w:val="pl"/>
          </w:rPr>
          <w:t>www.s-tank.ru</w:t>
        </w:r>
      </w:hyperlink>
      <w:r>
        <w:rPr>
          <w:rStyle w:val="a6"/>
          <w:lang w:val="pl"/>
        </w:rPr>
        <w:t>)</w:t>
      </w:r>
    </w:p>
    <w:p w:rsidR="00275EB8" w:rsidRDefault="0076015C" w:rsidP="00A36835">
      <w:pPr>
        <w:ind w:left="142" w:firstLine="284"/>
        <w:jc w:val="both"/>
      </w:pPr>
      <w:r>
        <w:rPr>
          <w:lang w:val="pl"/>
        </w:rPr>
        <w:t>4.9.  Chroń zbiornik przed bezpośrednim działaniem promieni słonecznych.</w:t>
      </w:r>
    </w:p>
    <w:p w:rsidR="00275EB8" w:rsidRPr="003E619D" w:rsidRDefault="0076015C" w:rsidP="00A36835">
      <w:pPr>
        <w:ind w:left="142" w:firstLine="284"/>
        <w:jc w:val="both"/>
      </w:pPr>
      <w:r>
        <w:rPr>
          <w:lang w:val="pl"/>
        </w:rPr>
        <w:t>4.10. Zbiornik powinien być posadowiony w miejscach, nie narażonych na wpływy atmosferyczne (deszcz, śnieg itp.)</w:t>
      </w:r>
    </w:p>
    <w:p w:rsidR="00275EB8" w:rsidRDefault="0076015C" w:rsidP="00A36835">
      <w:pPr>
        <w:ind w:left="142" w:firstLine="284"/>
        <w:jc w:val="both"/>
      </w:pPr>
      <w:r>
        <w:rPr>
          <w:lang w:val="pl"/>
        </w:rPr>
        <w:t xml:space="preserve"> 4.11. Do podłączenia zbiornika nie należy używać rur plastikowych, które nie nadają się do pracy w temperaturze 100 stopni Celsjusza i ciśnienia 1,0 MPa.</w:t>
      </w:r>
    </w:p>
    <w:p w:rsidR="00275EB8" w:rsidRPr="005D7A17" w:rsidRDefault="0076015C" w:rsidP="00A36835">
      <w:pPr>
        <w:ind w:left="142" w:firstLine="284"/>
        <w:jc w:val="both"/>
      </w:pPr>
      <w:r>
        <w:rPr>
          <w:lang w:val="pl"/>
        </w:rPr>
        <w:lastRenderedPageBreak/>
        <w:t>4.12. Zbiornik powinien być zainstalowany w taki sposób, aby zapewnić do niego łatwy dostęp w celu wy</w:t>
      </w:r>
      <w:r>
        <w:rPr>
          <w:lang w:val="pl"/>
        </w:rPr>
        <w:t>konania konserwacji.</w:t>
      </w:r>
    </w:p>
    <w:p w:rsidR="00275EB8" w:rsidRPr="005D7A17" w:rsidRDefault="0076015C" w:rsidP="00A36835">
      <w:pPr>
        <w:ind w:left="142" w:firstLine="284"/>
        <w:jc w:val="both"/>
      </w:pPr>
      <w:r>
        <w:rPr>
          <w:lang w:val="pl"/>
        </w:rPr>
        <w:t>4.13. Producent nie ponosi odpowiedzialności za niedogodności lub koszty związane ze zmianami konstrukcyjnymi budynku/lokalu, które są konieczne ze względu na warunki miejsca posadowienia (np. wąskie drzwi lub korytarze) – wniosek o po</w:t>
      </w:r>
      <w:r>
        <w:rPr>
          <w:lang w:val="pl"/>
        </w:rPr>
        <w:t>krycie tych kosztów zostanie przez producenta odrzucony. Jeżeli montaż podgrzewacza wody ma być przeprowadzony w nietypowym miejscu (np. na strychu, w pomieszczeniach z wrażliwą na wodę posadzką, magazynach itp.) należy zabezpieczyć pomieszczenie przed ewe</w:t>
      </w:r>
      <w:r>
        <w:rPr>
          <w:lang w:val="pl"/>
        </w:rPr>
        <w:t>ntualnym przedostaniem się wody i rozważyć zainstalowanie urządzeń zaprojektowanych do zbierania i odprowadzania tej wody, w celu uniknięcia awarii.</w:t>
      </w:r>
    </w:p>
    <w:p w:rsidR="00275EB8" w:rsidRPr="005D7A17" w:rsidRDefault="0076015C" w:rsidP="00A36835">
      <w:pPr>
        <w:ind w:left="142" w:firstLine="284"/>
        <w:jc w:val="both"/>
      </w:pPr>
      <w:r>
        <w:rPr>
          <w:lang w:val="pl"/>
        </w:rPr>
        <w:t>4.14. Wszelkie uszkodzenia mechaniczne zbiornika prowadzą do utraty gwarancji.</w:t>
      </w:r>
    </w:p>
    <w:p w:rsidR="00275EB8" w:rsidRPr="00816AAC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4.15.  Gwarancja nie obowiąz</w:t>
      </w:r>
      <w:r w:rsidRPr="00816AAC">
        <w:rPr>
          <w:rFonts w:eastAsiaTheme="minorEastAsia"/>
          <w:lang w:val="pl" w:eastAsia="ru-RU"/>
        </w:rPr>
        <w:t>uje, jeżeli: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 xml:space="preserve">- instalacja grzewcza ze zbiornikiem nie została napełniona roztworem wody destylowanej lub specjalnie przygotowanym roztworem do napełniania instalacji grzewczych z odpowiednim świadectwem jakości (dla zbiorników przeznaczonych do instalacji </w:t>
      </w:r>
      <w:r w:rsidRPr="00816AAC">
        <w:rPr>
          <w:rFonts w:eastAsiaTheme="minorEastAsia"/>
          <w:lang w:val="pl" w:eastAsia="ru-RU"/>
        </w:rPr>
        <w:t>grzewczych);</w:t>
      </w:r>
    </w:p>
    <w:p w:rsidR="00275EB8" w:rsidRPr="00E40DDF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E40DDF">
        <w:rPr>
          <w:rFonts w:eastAsiaTheme="minorEastAsia"/>
          <w:lang w:val="pl" w:eastAsia="ru-RU"/>
        </w:rPr>
        <w:t>- instalacja grzewcza nie była uziemiona (jest to konieczne, aby zapobiec wpływowi pasożytniczych (błądzących) prądów na metal i w efekcie powstawaniu i przyspieszeniu korozji);</w:t>
      </w:r>
    </w:p>
    <w:p w:rsidR="00275EB8" w:rsidRPr="00816AAC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- w przypadku stosowania zbiornika w instalacjach grzewczych z ob</w:t>
      </w:r>
      <w:r w:rsidRPr="00816AAC">
        <w:rPr>
          <w:rFonts w:eastAsiaTheme="minorEastAsia"/>
          <w:lang w:val="pl" w:eastAsia="ru-RU"/>
        </w:rPr>
        <w:t>ecnym w sieci powietrzem (dla zbiorników przeznaczonych do instalacji grzewczych);</w:t>
      </w:r>
    </w:p>
    <w:p w:rsidR="00275EB8" w:rsidRPr="00816AAC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- jeśli zbiornik był używany w systemie grzewczym, który nie jest wyposażony w odpowiedni zestaw bezpieczeństwa do usuwania nadciśnienia;</w:t>
      </w:r>
    </w:p>
    <w:p w:rsidR="00275EB8" w:rsidRPr="00816AAC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- w przypadku wykorzystywania zbior</w:t>
      </w:r>
      <w:r w:rsidRPr="00816AAC">
        <w:rPr>
          <w:rFonts w:eastAsiaTheme="minorEastAsia"/>
          <w:lang w:val="pl" w:eastAsia="ru-RU"/>
        </w:rPr>
        <w:t>nika w środowiskach agresywnych;</w:t>
      </w:r>
    </w:p>
    <w:p w:rsidR="00275EB8" w:rsidRPr="00816AAC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- w przypadku złej jakości prac montażowych;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16AAC">
        <w:rPr>
          <w:rFonts w:eastAsiaTheme="minorEastAsia"/>
          <w:lang w:val="pl" w:eastAsia="ru-RU"/>
        </w:rPr>
        <w:t>- w przypadku braku zbiornika wyrównawczego o wymaganej objętości (10% objętości instalacji) dla instalacji zamkniętej;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bookmarkStart w:id="4" w:name="_Hlk29911584"/>
      <w:r w:rsidRPr="005D7A17">
        <w:rPr>
          <w:rFonts w:eastAsiaTheme="minorEastAsia"/>
          <w:lang w:val="pl" w:eastAsia="ru-RU"/>
        </w:rPr>
        <w:t>- w przypadku uszkodzeń, spowodowanych niewłaściwym transp</w:t>
      </w:r>
      <w:r w:rsidRPr="005D7A17">
        <w:rPr>
          <w:rFonts w:eastAsiaTheme="minorEastAsia"/>
          <w:lang w:val="pl" w:eastAsia="ru-RU"/>
        </w:rPr>
        <w:t>ortem;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>- w razie umyślnego uszkodzenia lub uszkodzenia z powodu zaniedbania wynikające z niedbalstwa;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 xml:space="preserve">- w razie uszkodzeń mechanicznych lub uszkodzeń powstałych w wyniku działania warunków atmosferycznych (np. mróz) oraz działań wynikających z </w:t>
      </w:r>
      <w:r w:rsidRPr="005D7A17">
        <w:rPr>
          <w:rFonts w:eastAsiaTheme="minorEastAsia"/>
          <w:lang w:val="pl" w:eastAsia="ru-RU"/>
        </w:rPr>
        <w:t>przekroczenia dopuszczalnego ciśnienia roboczego określonego w paszporcie technicznym;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>- w razie awarii, spowodowanych zamontowaniem lub działaniem wadliwych lub uszkodzonych zaworów bezpieczeństwa;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>- w razie uszkodzeń, wynikających z niewłaściwego użytkow</w:t>
      </w:r>
      <w:r w:rsidRPr="005D7A17">
        <w:rPr>
          <w:rFonts w:eastAsiaTheme="minorEastAsia"/>
          <w:lang w:val="pl" w:eastAsia="ru-RU"/>
        </w:rPr>
        <w:t>ania;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 xml:space="preserve">- w razie uszkodzeń, wynikających z nieprzestrzegania zasad zawartych w paszporcie technicznym oraz Instrukcji montażu i obsługi zbiorników (читайте на </w:t>
      </w:r>
      <w:hyperlink r:id="rId14" w:history="1">
        <w:r w:rsidR="001F2A44" w:rsidRPr="00587D3A">
          <w:rPr>
            <w:rStyle w:val="a6"/>
            <w:lang w:val="pl"/>
          </w:rPr>
          <w:t>www.s-tank.ru</w:t>
        </w:r>
      </w:hyperlink>
      <w:r w:rsidRPr="005D7A17">
        <w:rPr>
          <w:rFonts w:eastAsiaTheme="minorEastAsia"/>
          <w:lang w:val="pl" w:eastAsia="ru-RU"/>
        </w:rPr>
        <w:t>);</w:t>
      </w:r>
    </w:p>
    <w:p w:rsidR="00275EB8" w:rsidRPr="005D7A1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>- w przypadku uszkodzeń spowodowanych przez p</w:t>
      </w:r>
      <w:r w:rsidRPr="005D7A17">
        <w:rPr>
          <w:rFonts w:eastAsiaTheme="minorEastAsia"/>
          <w:lang w:val="pl" w:eastAsia="ru-RU"/>
        </w:rPr>
        <w:t>ożar, powódź, uderzenie pioruna, przepięcia lub innych przypadków;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5D7A17">
        <w:rPr>
          <w:rFonts w:eastAsiaTheme="minorEastAsia"/>
          <w:lang w:val="pl" w:eastAsia="ru-RU"/>
        </w:rPr>
        <w:t>- w razie awarii, które nastąpiły w wyniku użycia nieoryginalnych części zamiennych, takich jak moduł grzałki, anoda magnezowa, anoda tytanowa, termostat, termometr, uszczelki itp.;</w:t>
      </w:r>
    </w:p>
    <w:p w:rsidR="00275EB8" w:rsidRPr="008C19F7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>
        <w:rPr>
          <w:rFonts w:eastAsiaTheme="minorEastAsia"/>
          <w:lang w:val="pl" w:eastAsia="ru-RU"/>
        </w:rPr>
        <w:t xml:space="preserve">- w </w:t>
      </w:r>
      <w:r>
        <w:rPr>
          <w:rFonts w:eastAsiaTheme="minorEastAsia"/>
          <w:lang w:val="pl" w:eastAsia="ru-RU"/>
        </w:rPr>
        <w:t>przypadkach wystąpienia korozji elektrochemicznej;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 w:rsidRPr="008C19F7">
        <w:rPr>
          <w:rFonts w:eastAsiaTheme="minorEastAsia"/>
          <w:lang w:val="pl" w:eastAsia="ru-RU"/>
        </w:rPr>
        <w:t>- w razie uszkodzeń, wynikających z zaniedbania wymiany anody magnezowej w terminie określonym w paszporcie technicznym (jeżeli występuje w projekcie zbiornika);</w:t>
      </w:r>
    </w:p>
    <w:p w:rsidR="00275EB8" w:rsidRPr="0018472B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bookmarkStart w:id="5" w:name="_Hlk29912161"/>
      <w:bookmarkEnd w:id="4"/>
      <w:r>
        <w:rPr>
          <w:rFonts w:eastAsiaTheme="minorEastAsia"/>
          <w:lang w:val="pl" w:eastAsia="ru-RU"/>
        </w:rPr>
        <w:t>4.16.  Sposób naprawy zbiornika określa pro</w:t>
      </w:r>
      <w:r>
        <w:rPr>
          <w:rFonts w:eastAsiaTheme="minorEastAsia"/>
          <w:lang w:val="pl" w:eastAsia="ru-RU"/>
        </w:rPr>
        <w:t>ducent.</w:t>
      </w:r>
    </w:p>
    <w:p w:rsidR="00275EB8" w:rsidRPr="0018472B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>
        <w:rPr>
          <w:rFonts w:eastAsiaTheme="minorEastAsia"/>
          <w:lang w:val="pl" w:eastAsia="ru-RU"/>
        </w:rPr>
        <w:t>4.17. Bezpłatna naprawa nie obejmuje: regulacji zbiornika, wymiany anody magnezowej, wymiany uszczelki lub innych części, które podczas pracy ulegają naturalnemu zużyciu.</w:t>
      </w:r>
    </w:p>
    <w:p w:rsidR="00275EB8" w:rsidRPr="0018472B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>
        <w:rPr>
          <w:rFonts w:eastAsiaTheme="minorEastAsia"/>
          <w:lang w:val="pl" w:eastAsia="ru-RU"/>
        </w:rPr>
        <w:t>4.18. Powyższe warunki gwarancji producenta są jedynymi. Żadne inne gwarancje</w:t>
      </w:r>
      <w:r>
        <w:rPr>
          <w:rFonts w:eastAsiaTheme="minorEastAsia"/>
          <w:lang w:val="pl" w:eastAsia="ru-RU"/>
        </w:rPr>
        <w:t xml:space="preserve"> nie mogą być zaakceptowane bez pisemnej wskazówki o tym producenta.</w:t>
      </w:r>
    </w:p>
    <w:p w:rsidR="00275EB8" w:rsidRDefault="0076015C" w:rsidP="009075E0">
      <w:pPr>
        <w:spacing w:after="120" w:line="240" w:lineRule="auto"/>
        <w:ind w:left="142" w:firstLine="284"/>
        <w:jc w:val="both"/>
        <w:rPr>
          <w:rFonts w:eastAsiaTheme="minorEastAsia"/>
          <w:lang w:eastAsia="ru-RU"/>
        </w:rPr>
      </w:pPr>
      <w:r>
        <w:rPr>
          <w:rFonts w:eastAsiaTheme="minorEastAsia"/>
          <w:lang w:val="pl" w:eastAsia="ru-RU"/>
        </w:rPr>
        <w:lastRenderedPageBreak/>
        <w:t>4.19. W sprawach nieuregulowanych niniejszymi warunkami zastosowanie mają przepisy Kodeksu Cywilnego.</w:t>
      </w:r>
      <w:bookmarkEnd w:id="5"/>
    </w:p>
    <w:p w:rsidR="00275EB8" w:rsidRDefault="0076015C" w:rsidP="00275EB8">
      <w:pPr>
        <w:ind w:left="360"/>
        <w:jc w:val="both"/>
        <w:rPr>
          <w:noProof/>
          <w:lang w:eastAsia="ru-RU"/>
        </w:rPr>
      </w:pPr>
      <w:r w:rsidRPr="007F1C42">
        <w:rPr>
          <w:highlight w:val="yellow"/>
          <w:lang w:val="pl"/>
        </w:rPr>
        <w:t>- Jakość ciepłej wody użytkowej w wymienniku ciepła powinna spełniać następujące wyma</w:t>
      </w:r>
      <w:r w:rsidRPr="007F1C42">
        <w:rPr>
          <w:highlight w:val="yellow"/>
          <w:lang w:val="pl"/>
        </w:rPr>
        <w:t xml:space="preserve">gania: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600"/>
        <w:gridCol w:w="3553"/>
        <w:gridCol w:w="3533"/>
      </w:tblGrid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Przewodność elektryczna mS/cm *)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&gt;450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pH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&lt;6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6-8+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Chlorki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&gt;50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&lt;50+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50-200 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azotu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&lt;100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Dwutlenek węgla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&lt;5 +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5-20 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Tlen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&lt;1 +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1-8  0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&gt;8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Amon (mg/l)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&lt;2  +</w:t>
            </w:r>
          </w:p>
        </w:tc>
        <w:tc>
          <w:tcPr>
            <w:tcW w:w="3738" w:type="dxa"/>
          </w:tcPr>
          <w:p w:rsidR="00275EB8" w:rsidRPr="00C143F9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2-20  0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Default="00275EB8" w:rsidP="00002551">
            <w:pPr>
              <w:jc w:val="center"/>
              <w:rPr>
                <w:b/>
              </w:rPr>
            </w:pP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&gt;20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Żelazo i mangan (mg/l)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&gt;0.2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0</w:t>
            </w:r>
          </w:p>
        </w:tc>
      </w:tr>
      <w:tr w:rsidR="00D86DD9" w:rsidTr="00002551"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Związki siarki (mg/l)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&lt;5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-</w:t>
            </w:r>
          </w:p>
        </w:tc>
      </w:tr>
      <w:tr w:rsidR="00D86DD9" w:rsidTr="00002551"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</w:rPr>
            </w:pPr>
            <w:r>
              <w:rPr>
                <w:b/>
                <w:lang w:val="pl"/>
              </w:rPr>
              <w:t>Chlor (mg/l)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&lt;0.5</w:t>
            </w:r>
          </w:p>
        </w:tc>
        <w:tc>
          <w:tcPr>
            <w:tcW w:w="3738" w:type="dxa"/>
          </w:tcPr>
          <w:p w:rsidR="00275EB8" w:rsidRPr="00457520" w:rsidRDefault="0076015C" w:rsidP="000025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pl"/>
              </w:rPr>
              <w:t>+</w:t>
            </w:r>
          </w:p>
        </w:tc>
      </w:tr>
    </w:tbl>
    <w:p w:rsidR="008B3B96" w:rsidRPr="007F1C42" w:rsidRDefault="0076015C" w:rsidP="008B3B96">
      <w:pPr>
        <w:ind w:left="360"/>
        <w:jc w:val="both"/>
      </w:pPr>
      <w:r w:rsidRPr="007F1C42">
        <w:rPr>
          <w:lang w:val="pl"/>
        </w:rPr>
        <w:t>*) w 20 stopniach Celsjusza</w:t>
      </w:r>
    </w:p>
    <w:p w:rsidR="008B3B96" w:rsidRPr="007F1C42" w:rsidRDefault="0076015C" w:rsidP="008B3B96">
      <w:pPr>
        <w:ind w:left="360"/>
        <w:jc w:val="both"/>
      </w:pPr>
      <w:r w:rsidRPr="007F1C42">
        <w:rPr>
          <w:lang w:val="pl"/>
        </w:rPr>
        <w:t>+ = odporny materiał</w:t>
      </w:r>
    </w:p>
    <w:p w:rsidR="008B3B96" w:rsidRPr="007F1C42" w:rsidRDefault="0076015C" w:rsidP="008B3B96">
      <w:pPr>
        <w:ind w:left="360"/>
        <w:jc w:val="both"/>
      </w:pPr>
      <w:r w:rsidRPr="007F1C42">
        <w:rPr>
          <w:lang w:val="pl"/>
        </w:rPr>
        <w:t xml:space="preserve">0 = zniszczenie może nastąpić, jeśli kilka substancji osiągnie wartość ‘’ 0 </w:t>
      </w:r>
      <w:r w:rsidRPr="007F1C42">
        <w:rPr>
          <w:lang w:val="pl"/>
        </w:rPr>
        <w:t>‘’</w:t>
      </w:r>
    </w:p>
    <w:p w:rsidR="008B3B96" w:rsidRDefault="0076015C" w:rsidP="00317EAA">
      <w:pPr>
        <w:ind w:left="360"/>
        <w:jc w:val="both"/>
      </w:pPr>
      <w:r w:rsidRPr="007F1C42">
        <w:rPr>
          <w:lang w:val="pl"/>
        </w:rPr>
        <w:t>- = nie zaleca się stosować</w:t>
      </w:r>
    </w:p>
    <w:p w:rsidR="009075E0" w:rsidRDefault="009075E0" w:rsidP="00317EAA">
      <w:pPr>
        <w:ind w:left="360"/>
        <w:jc w:val="both"/>
      </w:pPr>
    </w:p>
    <w:p w:rsidR="009075E0" w:rsidRDefault="009075E0" w:rsidP="00317EAA">
      <w:pPr>
        <w:ind w:left="360"/>
        <w:jc w:val="both"/>
        <w:rPr>
          <w:rFonts w:eastAsiaTheme="minorEastAsia"/>
          <w:lang w:eastAsia="ru-RU"/>
        </w:rPr>
      </w:pPr>
    </w:p>
    <w:p w:rsidR="00ED0C73" w:rsidRPr="00ED0C73" w:rsidRDefault="0076015C" w:rsidP="00ED0C73">
      <w:pPr>
        <w:ind w:left="360"/>
        <w:jc w:val="both"/>
        <w:rPr>
          <w:rFonts w:eastAsiaTheme="minorEastAsia"/>
          <w:lang w:eastAsia="ru-RU"/>
        </w:rPr>
      </w:pPr>
      <w:r w:rsidRPr="00ED0C73">
        <w:rPr>
          <w:rFonts w:eastAsiaTheme="minorEastAsia"/>
          <w:lang w:val="pl" w:eastAsia="ru-RU"/>
        </w:rPr>
        <w:t>5. Warunki przechowywania:</w:t>
      </w:r>
    </w:p>
    <w:p w:rsidR="004368A3" w:rsidRDefault="0076015C" w:rsidP="002F1AE0">
      <w:pPr>
        <w:ind w:left="360"/>
        <w:jc w:val="both"/>
        <w:rPr>
          <w:rFonts w:eastAsiaTheme="minorEastAsia"/>
          <w:lang w:eastAsia="ru-RU"/>
        </w:rPr>
      </w:pPr>
      <w:r w:rsidRPr="00ED0C73">
        <w:rPr>
          <w:rFonts w:eastAsiaTheme="minorEastAsia"/>
          <w:lang w:val="pl" w:eastAsia="ru-RU"/>
        </w:rPr>
        <w:t>Przechowywać produkt do momentu uruchomienia należy w suchym, ogrzewanym pomieszczeniu o temperaturze nie niższej niż 20°C i wilgotności względnej nie większej niż 65%.</w:t>
      </w:r>
    </w:p>
    <w:p w:rsidR="00AD6224" w:rsidRPr="00AD6224" w:rsidRDefault="0076015C" w:rsidP="00AD6224">
      <w:pPr>
        <w:tabs>
          <w:tab w:val="left" w:pos="375"/>
        </w:tabs>
        <w:spacing w:after="0" w:line="226" w:lineRule="exact"/>
        <w:ind w:left="380"/>
        <w:jc w:val="both"/>
        <w:rPr>
          <w:rFonts w:eastAsia="Arial" w:cstheme="minorHAnsi"/>
          <w:b/>
          <w:bCs/>
          <w:sz w:val="28"/>
          <w:szCs w:val="28"/>
        </w:rPr>
      </w:pPr>
      <w:r w:rsidRPr="00AD6224">
        <w:rPr>
          <w:rFonts w:eastAsia="Arial" w:cstheme="minorHAnsi"/>
          <w:b/>
          <w:bCs/>
          <w:sz w:val="28"/>
          <w:szCs w:val="28"/>
          <w:lang w:val="pl"/>
        </w:rPr>
        <w:t xml:space="preserve">Kompletny zestaw </w:t>
      </w:r>
      <w:r w:rsidRPr="00AD6224">
        <w:rPr>
          <w:rFonts w:eastAsia="Arial" w:cstheme="minorHAnsi"/>
          <w:b/>
          <w:bCs/>
          <w:sz w:val="28"/>
          <w:szCs w:val="28"/>
          <w:lang w:val="pl"/>
        </w:rPr>
        <w:t>standardowego produktu:</w:t>
      </w:r>
    </w:p>
    <w:p w:rsidR="00AD6224" w:rsidRPr="00AD6224" w:rsidRDefault="0076015C" w:rsidP="00AD6224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AD6224">
        <w:rPr>
          <w:rFonts w:eastAsia="Arial" w:cstheme="minorHAnsi"/>
          <w:lang w:val="pl"/>
        </w:rPr>
        <w:t>Zbiornik - 1 szt.</w:t>
      </w:r>
    </w:p>
    <w:p w:rsidR="00AD6224" w:rsidRPr="00AD6224" w:rsidRDefault="0076015C" w:rsidP="00AD6224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AD6224">
        <w:rPr>
          <w:rFonts w:eastAsia="Arial" w:cstheme="minorHAnsi"/>
          <w:lang w:val="pl"/>
        </w:rPr>
        <w:t>Izolacja termiczna - 1szt.</w:t>
      </w:r>
    </w:p>
    <w:p w:rsidR="00AD6224" w:rsidRPr="00AD6224" w:rsidRDefault="0076015C" w:rsidP="00AD6224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AD6224">
        <w:rPr>
          <w:rFonts w:eastAsia="Arial" w:cstheme="minorHAnsi"/>
          <w:lang w:val="pl"/>
        </w:rPr>
        <w:t>Górny pokrowiec ozdobny z ociepleniem (plastik do 1000 l, tkanina 1200 l i więcej) - 1szt.</w:t>
      </w:r>
    </w:p>
    <w:p w:rsidR="00AD6224" w:rsidRPr="00AD6224" w:rsidRDefault="0076015C" w:rsidP="00AD6224">
      <w:pPr>
        <w:numPr>
          <w:ilvl w:val="0"/>
          <w:numId w:val="3"/>
        </w:numPr>
        <w:tabs>
          <w:tab w:val="left" w:pos="375"/>
        </w:tabs>
        <w:spacing w:after="0" w:line="226" w:lineRule="exact"/>
        <w:jc w:val="both"/>
        <w:rPr>
          <w:rFonts w:eastAsia="Arial" w:cstheme="minorHAnsi"/>
        </w:rPr>
      </w:pPr>
      <w:r w:rsidRPr="00AD6224">
        <w:rPr>
          <w:rFonts w:eastAsia="Arial" w:cstheme="minorHAnsi"/>
          <w:lang w:val="pl"/>
        </w:rPr>
        <w:t>Termometr - 1 szt.</w:t>
      </w:r>
    </w:p>
    <w:p w:rsidR="00AD6224" w:rsidRPr="00AD6224" w:rsidRDefault="0076015C" w:rsidP="00AD6224">
      <w:pPr>
        <w:pStyle w:val="a7"/>
        <w:numPr>
          <w:ilvl w:val="0"/>
          <w:numId w:val="3"/>
        </w:numPr>
        <w:jc w:val="both"/>
        <w:rPr>
          <w:rFonts w:eastAsiaTheme="minorEastAsia"/>
          <w:lang w:eastAsia="ru-RU"/>
        </w:rPr>
      </w:pPr>
      <w:r w:rsidRPr="00AD6224">
        <w:rPr>
          <w:rFonts w:cstheme="minorHAnsi"/>
          <w:lang w:val="pl"/>
        </w:rPr>
        <w:t>Karta produktu - 1 szt.</w:t>
      </w:r>
    </w:p>
    <w:p w:rsidR="00AD6224" w:rsidRDefault="00AD6224" w:rsidP="002F1AE0">
      <w:pPr>
        <w:ind w:left="360"/>
        <w:jc w:val="both"/>
        <w:rPr>
          <w:rFonts w:eastAsiaTheme="minorEastAsia"/>
          <w:lang w:eastAsia="ru-RU"/>
        </w:rPr>
      </w:pPr>
    </w:p>
    <w:p w:rsidR="008935EA" w:rsidRDefault="0076015C">
      <w:r>
        <w:br w:type="page"/>
      </w:r>
    </w:p>
    <w:p w:rsidR="009075E0" w:rsidRPr="002F1AE0" w:rsidRDefault="009075E0" w:rsidP="002F1AE0">
      <w:pPr>
        <w:ind w:left="360"/>
        <w:jc w:val="both"/>
      </w:pPr>
    </w:p>
    <w:p w:rsidR="002F1AE0" w:rsidRPr="002F1AE0" w:rsidRDefault="0076015C" w:rsidP="002F1AE0">
      <w:pPr>
        <w:ind w:left="360"/>
        <w:jc w:val="both"/>
      </w:pPr>
      <w:r w:rsidRPr="002F1AE0">
        <w:rPr>
          <w:lang w:val="pl"/>
        </w:rPr>
        <w:t>Dział kontroli technicznej.</w:t>
      </w:r>
    </w:p>
    <w:p w:rsidR="002F1AE0" w:rsidRPr="002F1AE0" w:rsidRDefault="0076015C" w:rsidP="002F1AE0">
      <w:pPr>
        <w:ind w:left="360"/>
        <w:jc w:val="both"/>
      </w:pPr>
      <w:r w:rsidRPr="002F1AE0">
        <w:rPr>
          <w:lang w:val="pl"/>
        </w:rPr>
        <w:t xml:space="preserve">Kontroli jakości </w:t>
      </w:r>
      <w:r w:rsidRPr="002F1AE0">
        <w:rPr>
          <w:lang w:val="pl"/>
        </w:rPr>
        <w:t>względem wad przeprowadził specjalistę Działu Kontroli Jakości - M. N. Gubski.</w:t>
      </w:r>
    </w:p>
    <w:p w:rsidR="00275EB8" w:rsidRPr="002F1AE0" w:rsidRDefault="0076015C" w:rsidP="00275EB8">
      <w:pPr>
        <w:ind w:left="360"/>
        <w:jc w:val="both"/>
      </w:pPr>
      <w:r w:rsidRPr="002F1AE0">
        <w:rPr>
          <w:lang w:val="pl"/>
        </w:rPr>
        <w:t>Data sprzedaży_______________________________________________</w:t>
      </w:r>
    </w:p>
    <w:p w:rsidR="00275EB8" w:rsidRPr="002F1AE0" w:rsidRDefault="00275EB8" w:rsidP="00275EB8">
      <w:pPr>
        <w:ind w:left="360"/>
        <w:jc w:val="both"/>
      </w:pPr>
    </w:p>
    <w:p w:rsidR="00275EB8" w:rsidRPr="002F1AE0" w:rsidRDefault="0076015C" w:rsidP="00275EB8">
      <w:pPr>
        <w:ind w:left="360"/>
        <w:jc w:val="both"/>
      </w:pPr>
      <w:r w:rsidRPr="002F1AE0">
        <w:rPr>
          <w:lang w:val="pl"/>
        </w:rPr>
        <w:t>Podpis sprzedawcy____________________________________________</w:t>
      </w:r>
    </w:p>
    <w:p w:rsidR="00275EB8" w:rsidRPr="002F1AE0" w:rsidRDefault="00275EB8" w:rsidP="00275EB8">
      <w:pPr>
        <w:ind w:left="360"/>
        <w:jc w:val="both"/>
      </w:pPr>
    </w:p>
    <w:p w:rsidR="00275EB8" w:rsidRPr="002F1AE0" w:rsidRDefault="0076015C" w:rsidP="00275EB8">
      <w:pPr>
        <w:ind w:left="360"/>
      </w:pPr>
      <w:bookmarkStart w:id="6" w:name="_Hlk29912401"/>
      <w:r w:rsidRPr="002F1AE0">
        <w:rPr>
          <w:lang w:val="pl"/>
        </w:rPr>
        <w:t>Nazwa i adres sprzedawcy___________________________</w:t>
      </w:r>
      <w:r w:rsidRPr="002F1AE0">
        <w:rPr>
          <w:lang w:val="pl"/>
        </w:rPr>
        <w:t>______________________________________________________________________________________________________________</w:t>
      </w:r>
    </w:p>
    <w:bookmarkEnd w:id="6"/>
    <w:p w:rsidR="00275EB8" w:rsidRDefault="0076015C" w:rsidP="00275EB8">
      <w:pPr>
        <w:ind w:left="360"/>
        <w:jc w:val="both"/>
      </w:pPr>
      <w:r w:rsidRPr="002F1AE0">
        <w:rPr>
          <w:lang w:val="pl"/>
        </w:rPr>
        <w:t>M.P.</w:t>
      </w:r>
    </w:p>
    <w:p w:rsidR="00275EB8" w:rsidRPr="00CB70E7" w:rsidRDefault="0076015C" w:rsidP="00A36835">
      <w:pPr>
        <w:ind w:left="360"/>
        <w:jc w:val="both"/>
      </w:pPr>
      <w:r w:rsidRPr="00CB70E7">
        <w:rPr>
          <w:lang w:val="pl"/>
        </w:rPr>
        <w:t xml:space="preserve">Nazwa i adres organizacji </w:t>
      </w:r>
      <w:r w:rsidRPr="00CB70E7">
        <w:rPr>
          <w:lang w:val="pl"/>
        </w:rPr>
        <w:t>montażowej_________________________________________________________________________________________________________________________________________</w:t>
      </w:r>
    </w:p>
    <w:p w:rsidR="00275EB8" w:rsidRDefault="0076015C" w:rsidP="00A36835">
      <w:pPr>
        <w:ind w:left="360"/>
        <w:jc w:val="both"/>
      </w:pPr>
      <w:r>
        <w:rPr>
          <w:lang w:val="pl"/>
        </w:rPr>
        <w:t>M.P.</w:t>
      </w:r>
    </w:p>
    <w:p w:rsidR="00275EB8" w:rsidRDefault="0076015C" w:rsidP="00275EB8">
      <w:pPr>
        <w:ind w:left="360"/>
        <w:jc w:val="both"/>
      </w:pPr>
      <w:r>
        <w:rPr>
          <w:lang w:val="pl"/>
        </w:rPr>
        <w:t>Producent:</w:t>
      </w:r>
    </w:p>
    <w:p w:rsidR="00275EB8" w:rsidRDefault="0076015C" w:rsidP="00275EB8">
      <w:pPr>
        <w:ind w:left="360"/>
        <w:jc w:val="both"/>
      </w:pPr>
      <w:r>
        <w:rPr>
          <w:lang w:val="pl"/>
        </w:rPr>
        <w:t>"S-TANK WATER HEATERS" SP. Z O. O., RB, obwód miński</w:t>
      </w:r>
    </w:p>
    <w:p w:rsidR="00275EB8" w:rsidRDefault="0076015C" w:rsidP="00275EB8">
      <w:pPr>
        <w:ind w:left="360"/>
        <w:jc w:val="both"/>
      </w:pPr>
      <w:r>
        <w:rPr>
          <w:lang w:val="pl"/>
        </w:rPr>
        <w:t>Rejon volozhinskiy, miasteczko Iwieniec</w:t>
      </w:r>
      <w:r>
        <w:rPr>
          <w:lang w:val="pl"/>
        </w:rPr>
        <w:t>, ul. 17-go Września, bud. 72 B</w:t>
      </w:r>
    </w:p>
    <w:p w:rsidR="00275EB8" w:rsidRDefault="0076015C" w:rsidP="00275EB8">
      <w:pPr>
        <w:ind w:left="360"/>
        <w:jc w:val="both"/>
      </w:pPr>
      <w:r>
        <w:rPr>
          <w:lang w:val="pl"/>
        </w:rPr>
        <w:t>Tel.-faks: 8(01772) 6 77 11; Tel.: +375296325040, +375296131414</w:t>
      </w:r>
    </w:p>
    <w:p w:rsidR="001F2A44" w:rsidRPr="004621DC" w:rsidRDefault="0076015C" w:rsidP="001F2A44">
      <w:pPr>
        <w:ind w:left="284"/>
        <w:jc w:val="both"/>
      </w:pPr>
      <w:r>
        <w:rPr>
          <w:lang w:val="pl"/>
        </w:rPr>
        <w:t xml:space="preserve">Dział wsparcia technicznego: </w:t>
      </w:r>
      <w:hyperlink r:id="rId15" w:history="1">
        <w:r w:rsidRPr="00587D3A">
          <w:rPr>
            <w:rStyle w:val="a6"/>
            <w:lang w:val="pl"/>
          </w:rPr>
          <w:t>alfa-vim@mail.ru</w:t>
        </w:r>
      </w:hyperlink>
    </w:p>
    <w:p w:rsidR="00275EB8" w:rsidRPr="007F3DB4" w:rsidRDefault="00275EB8" w:rsidP="00275EB8">
      <w:pPr>
        <w:ind w:left="360"/>
        <w:jc w:val="both"/>
      </w:pPr>
    </w:p>
    <w:sectPr w:rsidR="00275EB8" w:rsidRPr="007F3DB4" w:rsidSect="000A12C5">
      <w:footerReference w:type="default" r:id="rId16"/>
      <w:pgSz w:w="11906" w:h="16838"/>
      <w:pgMar w:top="340" w:right="425" w:bottom="142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5C" w:rsidRDefault="0076015C">
      <w:pPr>
        <w:spacing w:after="0" w:line="240" w:lineRule="auto"/>
      </w:pPr>
      <w:r>
        <w:separator/>
      </w:r>
    </w:p>
  </w:endnote>
  <w:endnote w:type="continuationSeparator" w:id="0">
    <w:p w:rsidR="0076015C" w:rsidRDefault="0076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035600"/>
      <w:docPartObj>
        <w:docPartGallery w:val="Page Numbers (Bottom of Page)"/>
        <w:docPartUnique/>
      </w:docPartObj>
    </w:sdtPr>
    <w:sdtEndPr/>
    <w:sdtContent>
      <w:p w:rsidR="000A12C5" w:rsidRDefault="007601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E6">
          <w:rPr>
            <w:noProof/>
          </w:rPr>
          <w:t>9</w:t>
        </w:r>
        <w:r>
          <w:fldChar w:fldCharType="end"/>
        </w:r>
      </w:p>
    </w:sdtContent>
  </w:sdt>
  <w:p w:rsidR="000A12C5" w:rsidRDefault="000A12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5C" w:rsidRDefault="0076015C">
      <w:pPr>
        <w:spacing w:after="0" w:line="240" w:lineRule="auto"/>
      </w:pPr>
      <w:r>
        <w:separator/>
      </w:r>
    </w:p>
  </w:footnote>
  <w:footnote w:type="continuationSeparator" w:id="0">
    <w:p w:rsidR="0076015C" w:rsidRDefault="0076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6B3C"/>
    <w:multiLevelType w:val="hybridMultilevel"/>
    <w:tmpl w:val="DA021C02"/>
    <w:lvl w:ilvl="0" w:tplc="8592B198">
      <w:start w:val="1"/>
      <w:numFmt w:val="decimal"/>
      <w:lvlText w:val="%1."/>
      <w:lvlJc w:val="left"/>
      <w:pPr>
        <w:ind w:left="740" w:hanging="360"/>
      </w:pPr>
    </w:lvl>
    <w:lvl w:ilvl="1" w:tplc="B58676AA">
      <w:start w:val="1"/>
      <w:numFmt w:val="lowerLetter"/>
      <w:lvlText w:val="%2."/>
      <w:lvlJc w:val="left"/>
      <w:pPr>
        <w:ind w:left="1460" w:hanging="360"/>
      </w:pPr>
    </w:lvl>
    <w:lvl w:ilvl="2" w:tplc="C5866376">
      <w:start w:val="1"/>
      <w:numFmt w:val="lowerRoman"/>
      <w:lvlText w:val="%3."/>
      <w:lvlJc w:val="right"/>
      <w:pPr>
        <w:ind w:left="2180" w:hanging="180"/>
      </w:pPr>
    </w:lvl>
    <w:lvl w:ilvl="3" w:tplc="397CB1E4">
      <w:start w:val="1"/>
      <w:numFmt w:val="decimal"/>
      <w:lvlText w:val="%4."/>
      <w:lvlJc w:val="left"/>
      <w:pPr>
        <w:ind w:left="2900" w:hanging="360"/>
      </w:pPr>
    </w:lvl>
    <w:lvl w:ilvl="4" w:tplc="1D8AB556">
      <w:start w:val="1"/>
      <w:numFmt w:val="lowerLetter"/>
      <w:lvlText w:val="%5."/>
      <w:lvlJc w:val="left"/>
      <w:pPr>
        <w:ind w:left="3620" w:hanging="360"/>
      </w:pPr>
    </w:lvl>
    <w:lvl w:ilvl="5" w:tplc="3DD230B4">
      <w:start w:val="1"/>
      <w:numFmt w:val="lowerRoman"/>
      <w:lvlText w:val="%6."/>
      <w:lvlJc w:val="right"/>
      <w:pPr>
        <w:ind w:left="4340" w:hanging="180"/>
      </w:pPr>
    </w:lvl>
    <w:lvl w:ilvl="6" w:tplc="F6329EF4">
      <w:start w:val="1"/>
      <w:numFmt w:val="decimal"/>
      <w:lvlText w:val="%7."/>
      <w:lvlJc w:val="left"/>
      <w:pPr>
        <w:ind w:left="5060" w:hanging="360"/>
      </w:pPr>
    </w:lvl>
    <w:lvl w:ilvl="7" w:tplc="64825C66">
      <w:start w:val="1"/>
      <w:numFmt w:val="lowerLetter"/>
      <w:lvlText w:val="%8."/>
      <w:lvlJc w:val="left"/>
      <w:pPr>
        <w:ind w:left="5780" w:hanging="360"/>
      </w:pPr>
    </w:lvl>
    <w:lvl w:ilvl="8" w:tplc="117C0442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623A1BAE"/>
    <w:multiLevelType w:val="multilevel"/>
    <w:tmpl w:val="F72CF0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631320A2"/>
    <w:multiLevelType w:val="hybridMultilevel"/>
    <w:tmpl w:val="DD6C2AB6"/>
    <w:lvl w:ilvl="0" w:tplc="E76C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E36B2" w:tentative="1">
      <w:start w:val="1"/>
      <w:numFmt w:val="lowerLetter"/>
      <w:lvlText w:val="%2."/>
      <w:lvlJc w:val="left"/>
      <w:pPr>
        <w:ind w:left="1440" w:hanging="360"/>
      </w:pPr>
    </w:lvl>
    <w:lvl w:ilvl="2" w:tplc="99F4B826" w:tentative="1">
      <w:start w:val="1"/>
      <w:numFmt w:val="lowerRoman"/>
      <w:lvlText w:val="%3."/>
      <w:lvlJc w:val="right"/>
      <w:pPr>
        <w:ind w:left="2160" w:hanging="180"/>
      </w:pPr>
    </w:lvl>
    <w:lvl w:ilvl="3" w:tplc="06E26DD2" w:tentative="1">
      <w:start w:val="1"/>
      <w:numFmt w:val="decimal"/>
      <w:lvlText w:val="%4."/>
      <w:lvlJc w:val="left"/>
      <w:pPr>
        <w:ind w:left="2880" w:hanging="360"/>
      </w:pPr>
    </w:lvl>
    <w:lvl w:ilvl="4" w:tplc="7E2E08F8" w:tentative="1">
      <w:start w:val="1"/>
      <w:numFmt w:val="lowerLetter"/>
      <w:lvlText w:val="%5."/>
      <w:lvlJc w:val="left"/>
      <w:pPr>
        <w:ind w:left="3600" w:hanging="360"/>
      </w:pPr>
    </w:lvl>
    <w:lvl w:ilvl="5" w:tplc="85E636F4" w:tentative="1">
      <w:start w:val="1"/>
      <w:numFmt w:val="lowerRoman"/>
      <w:lvlText w:val="%6."/>
      <w:lvlJc w:val="right"/>
      <w:pPr>
        <w:ind w:left="4320" w:hanging="180"/>
      </w:pPr>
    </w:lvl>
    <w:lvl w:ilvl="6" w:tplc="995250F0" w:tentative="1">
      <w:start w:val="1"/>
      <w:numFmt w:val="decimal"/>
      <w:lvlText w:val="%7."/>
      <w:lvlJc w:val="left"/>
      <w:pPr>
        <w:ind w:left="5040" w:hanging="360"/>
      </w:pPr>
    </w:lvl>
    <w:lvl w:ilvl="7" w:tplc="A20E73AE" w:tentative="1">
      <w:start w:val="1"/>
      <w:numFmt w:val="lowerLetter"/>
      <w:lvlText w:val="%8."/>
      <w:lvlJc w:val="left"/>
      <w:pPr>
        <w:ind w:left="5760" w:hanging="360"/>
      </w:pPr>
    </w:lvl>
    <w:lvl w:ilvl="8" w:tplc="4DA422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DC"/>
    <w:rsid w:val="00002551"/>
    <w:rsid w:val="00003136"/>
    <w:rsid w:val="00061EF8"/>
    <w:rsid w:val="000734E3"/>
    <w:rsid w:val="000A12C5"/>
    <w:rsid w:val="000C7377"/>
    <w:rsid w:val="000D316E"/>
    <w:rsid w:val="000D3283"/>
    <w:rsid w:val="000E1DCB"/>
    <w:rsid w:val="000E726B"/>
    <w:rsid w:val="000F0D35"/>
    <w:rsid w:val="001407CB"/>
    <w:rsid w:val="001616A3"/>
    <w:rsid w:val="001651BB"/>
    <w:rsid w:val="00180223"/>
    <w:rsid w:val="00183A25"/>
    <w:rsid w:val="0018472B"/>
    <w:rsid w:val="00192D64"/>
    <w:rsid w:val="001F2A44"/>
    <w:rsid w:val="00211D24"/>
    <w:rsid w:val="00237E0B"/>
    <w:rsid w:val="00251C3E"/>
    <w:rsid w:val="00252D1E"/>
    <w:rsid w:val="00264EB9"/>
    <w:rsid w:val="00275EB8"/>
    <w:rsid w:val="00280290"/>
    <w:rsid w:val="002950E6"/>
    <w:rsid w:val="002A0B8E"/>
    <w:rsid w:val="002C7E5B"/>
    <w:rsid w:val="002F1AE0"/>
    <w:rsid w:val="002F2232"/>
    <w:rsid w:val="003101BC"/>
    <w:rsid w:val="00317EAA"/>
    <w:rsid w:val="0032620F"/>
    <w:rsid w:val="003420AD"/>
    <w:rsid w:val="0034224C"/>
    <w:rsid w:val="00367A79"/>
    <w:rsid w:val="00371A83"/>
    <w:rsid w:val="00386E89"/>
    <w:rsid w:val="00395689"/>
    <w:rsid w:val="003A15F4"/>
    <w:rsid w:val="003A2CDC"/>
    <w:rsid w:val="003D5CD1"/>
    <w:rsid w:val="003E619D"/>
    <w:rsid w:val="00412389"/>
    <w:rsid w:val="0041528C"/>
    <w:rsid w:val="00426EF0"/>
    <w:rsid w:val="0043383C"/>
    <w:rsid w:val="004368A3"/>
    <w:rsid w:val="00457520"/>
    <w:rsid w:val="004621DC"/>
    <w:rsid w:val="004A147C"/>
    <w:rsid w:val="004B7766"/>
    <w:rsid w:val="004E0C2E"/>
    <w:rsid w:val="004E2D5F"/>
    <w:rsid w:val="004E750D"/>
    <w:rsid w:val="00533A19"/>
    <w:rsid w:val="0054270C"/>
    <w:rsid w:val="00542ACA"/>
    <w:rsid w:val="0056137A"/>
    <w:rsid w:val="00574FCB"/>
    <w:rsid w:val="00576B65"/>
    <w:rsid w:val="00587D3A"/>
    <w:rsid w:val="005A0AF1"/>
    <w:rsid w:val="005A64E2"/>
    <w:rsid w:val="005D33FC"/>
    <w:rsid w:val="005D3657"/>
    <w:rsid w:val="005D7A17"/>
    <w:rsid w:val="005E70E9"/>
    <w:rsid w:val="006F0F59"/>
    <w:rsid w:val="00745AF3"/>
    <w:rsid w:val="0075268F"/>
    <w:rsid w:val="0076015C"/>
    <w:rsid w:val="007B5134"/>
    <w:rsid w:val="007C040D"/>
    <w:rsid w:val="007D1079"/>
    <w:rsid w:val="007F1C42"/>
    <w:rsid w:val="007F3DB4"/>
    <w:rsid w:val="00811BC0"/>
    <w:rsid w:val="00816AAC"/>
    <w:rsid w:val="008349A0"/>
    <w:rsid w:val="00841F30"/>
    <w:rsid w:val="00863C3C"/>
    <w:rsid w:val="00874249"/>
    <w:rsid w:val="008935EA"/>
    <w:rsid w:val="008A75E2"/>
    <w:rsid w:val="008B3B96"/>
    <w:rsid w:val="008C19F7"/>
    <w:rsid w:val="008D1BEB"/>
    <w:rsid w:val="008F1317"/>
    <w:rsid w:val="009075E0"/>
    <w:rsid w:val="00910606"/>
    <w:rsid w:val="00915EC3"/>
    <w:rsid w:val="0091639B"/>
    <w:rsid w:val="009375C5"/>
    <w:rsid w:val="009978E4"/>
    <w:rsid w:val="009B4C98"/>
    <w:rsid w:val="00A04C95"/>
    <w:rsid w:val="00A11D06"/>
    <w:rsid w:val="00A36835"/>
    <w:rsid w:val="00A508D0"/>
    <w:rsid w:val="00A60566"/>
    <w:rsid w:val="00A84D66"/>
    <w:rsid w:val="00AC1683"/>
    <w:rsid w:val="00AD6224"/>
    <w:rsid w:val="00B32683"/>
    <w:rsid w:val="00B76512"/>
    <w:rsid w:val="00B95D14"/>
    <w:rsid w:val="00B96069"/>
    <w:rsid w:val="00BD4C6E"/>
    <w:rsid w:val="00C143F9"/>
    <w:rsid w:val="00C16EAE"/>
    <w:rsid w:val="00C33F74"/>
    <w:rsid w:val="00C37D42"/>
    <w:rsid w:val="00C43824"/>
    <w:rsid w:val="00C511B7"/>
    <w:rsid w:val="00C62379"/>
    <w:rsid w:val="00C7695B"/>
    <w:rsid w:val="00CA011C"/>
    <w:rsid w:val="00CB21E2"/>
    <w:rsid w:val="00CB70E7"/>
    <w:rsid w:val="00CB72A4"/>
    <w:rsid w:val="00CE1DAB"/>
    <w:rsid w:val="00CF6FE4"/>
    <w:rsid w:val="00D33E13"/>
    <w:rsid w:val="00D773DB"/>
    <w:rsid w:val="00D86DD9"/>
    <w:rsid w:val="00D94C95"/>
    <w:rsid w:val="00DC44EF"/>
    <w:rsid w:val="00DD5F0D"/>
    <w:rsid w:val="00DF78F1"/>
    <w:rsid w:val="00E40DDF"/>
    <w:rsid w:val="00E40E31"/>
    <w:rsid w:val="00E46137"/>
    <w:rsid w:val="00E50E1E"/>
    <w:rsid w:val="00E61DFD"/>
    <w:rsid w:val="00E64F7E"/>
    <w:rsid w:val="00ED0C73"/>
    <w:rsid w:val="00F209BC"/>
    <w:rsid w:val="00F7252B"/>
    <w:rsid w:val="00F726CC"/>
    <w:rsid w:val="00F91E08"/>
    <w:rsid w:val="00FA190E"/>
    <w:rsid w:val="00FB34DD"/>
    <w:rsid w:val="00FD5549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AC47-9EDF-4F63-81E7-FE6E437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26C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1D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D5CD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2C5"/>
  </w:style>
  <w:style w:type="paragraph" w:styleId="aa">
    <w:name w:val="footer"/>
    <w:basedOn w:val="a"/>
    <w:link w:val="ab"/>
    <w:uiPriority w:val="99"/>
    <w:unhideWhenUsed/>
    <w:rsid w:val="000A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2C5"/>
  </w:style>
  <w:style w:type="character" w:styleId="ac">
    <w:name w:val="FollowedHyperlink"/>
    <w:basedOn w:val="a0"/>
    <w:uiPriority w:val="99"/>
    <w:semiHidden/>
    <w:unhideWhenUsed/>
    <w:rsid w:val="00907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-tan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-tan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fa-vi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fa-vim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-t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BE1F-693B-49CF-88E7-EBE33254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2874</Words>
  <Characters>15322</Characters>
  <Application>Microsoft Office Word</Application>
  <DocSecurity>0</DocSecurity>
  <Lines>638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Евгения Барсукова</cp:lastModifiedBy>
  <cp:revision>10</cp:revision>
  <cp:lastPrinted>2021-03-29T11:00:00Z</cp:lastPrinted>
  <dcterms:created xsi:type="dcterms:W3CDTF">2020-09-10T13:02:00Z</dcterms:created>
  <dcterms:modified xsi:type="dcterms:W3CDTF">2021-08-20T12:13:00Z</dcterms:modified>
</cp:coreProperties>
</file>